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7A3FF8" w:rsidTr="008209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FF8" w:rsidRDefault="007A3FF8" w:rsidP="008209E6">
            <w:pPr>
              <w:jc w:val="center"/>
            </w:pPr>
            <w:r>
              <w:rPr>
                <w:noProof/>
                <w:lang w:eastAsia="uk-UA"/>
              </w:rPr>
              <w:drawing>
                <wp:inline distT="0" distB="0" distL="0" distR="0">
                  <wp:extent cx="695325" cy="828675"/>
                  <wp:effectExtent l="0" t="0" r="9525" b="9525"/>
                  <wp:docPr id="1" name="Рисунок 1" descr="Герб Україн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Україн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3FF8" w:rsidRDefault="007A3FF8" w:rsidP="008209E6">
            <w:pPr>
              <w:pStyle w:val="a4"/>
              <w:spacing w:before="240"/>
              <w:rPr>
                <w:rFonts w:ascii="Verdana" w:hAnsi="Verdana"/>
                <w:smallCaps/>
                <w:sz w:val="16"/>
                <w:szCs w:val="16"/>
              </w:rPr>
            </w:pPr>
            <w:r>
              <w:rPr>
                <w:rFonts w:ascii="Verdana" w:hAnsi="Verdana"/>
                <w:smallCaps/>
                <w:sz w:val="16"/>
                <w:szCs w:val="16"/>
              </w:rPr>
              <w:t>КАБІНЕТ МІНІСТРІВ УКРАЇНИ</w:t>
            </w:r>
          </w:p>
          <w:p w:rsidR="007A3FF8" w:rsidRDefault="007A3FF8" w:rsidP="008209E6">
            <w:pPr>
              <w:pStyle w:val="a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ПОСТАНОВА</w:t>
            </w:r>
          </w:p>
          <w:p w:rsidR="007A3FF8" w:rsidRDefault="007A3FF8" w:rsidP="008209E6">
            <w:pPr>
              <w:pStyle w:val="a6"/>
              <w:rPr>
                <w:rFonts w:ascii="Verdana" w:hAnsi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від 23 листопада 2011 р. </w:t>
            </w:r>
            <w:r>
              <w:rPr>
                <w:rFonts w:ascii="Verdana" w:hAnsi="Verdana"/>
                <w:sz w:val="16"/>
                <w:szCs w:val="16"/>
                <w:lang w:val="ru-RU"/>
              </w:rPr>
              <w:t>№ 1392</w:t>
            </w:r>
          </w:p>
          <w:p w:rsidR="007A3FF8" w:rsidRDefault="007A3FF8" w:rsidP="008209E6">
            <w:pPr>
              <w:pStyle w:val="a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Київ</w:t>
            </w:r>
          </w:p>
          <w:p w:rsidR="007A3FF8" w:rsidRDefault="007A3FF8" w:rsidP="008209E6">
            <w:pPr>
              <w:pStyle w:val="a7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Про затвердження Державного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стандарту базової і повної </w:t>
            </w:r>
            <w:r>
              <w:rPr>
                <w:rFonts w:ascii="Verdana" w:hAnsi="Verdana"/>
                <w:sz w:val="16"/>
                <w:szCs w:val="16"/>
              </w:rPr>
              <w:br/>
              <w:t>загальної середньої освіти</w:t>
            </w:r>
          </w:p>
          <w:p w:rsidR="007A3FF8" w:rsidRDefault="007A3FF8" w:rsidP="008209E6">
            <w:pPr>
              <w:pStyle w:val="a3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Відповідно до статті 31 Закону України “Про загальну середню освіту” Кабінет Міністрів України </w:t>
            </w:r>
            <w:r>
              <w:rPr>
                <w:rFonts w:ascii="Verdana" w:hAnsi="Verdana"/>
                <w:b/>
                <w:sz w:val="16"/>
                <w:szCs w:val="16"/>
              </w:rPr>
              <w:t>постановляє:</w:t>
            </w:r>
          </w:p>
          <w:p w:rsidR="007A3FF8" w:rsidRDefault="007A3FF8" w:rsidP="008209E6">
            <w:pPr>
              <w:pStyle w:val="a3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1. Затвердити Державний стандарт базової і повної загальної середньої освіти, що додається.</w:t>
            </w:r>
          </w:p>
          <w:p w:rsidR="007A3FF8" w:rsidRDefault="007A3FF8" w:rsidP="008209E6">
            <w:pPr>
              <w:pStyle w:val="a3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Установити, що зазначений Державний стандарт впроваджується в частині базової загальної середньої освіти з 1 вересня 2013 р., а в частині повної загальної середньої освіти — з 1 вересня 2018 року.</w:t>
            </w:r>
          </w:p>
          <w:p w:rsidR="007A3FF8" w:rsidRDefault="007A3FF8" w:rsidP="008209E6">
            <w:pPr>
              <w:pStyle w:val="a3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2. Визнати такими, що втратили чинність з 1 вересня 2018 р., постанови Кабінету Міністрів України від 14 січня 2004 р. № 24 “Про затвердження Державного стандарту базової і повної загальної середньої освіти” (Офіційний вісник України, 2004 р., № 2, ст. 49) та від 27 серпня 2010 р. № 776 “Про внесення зміни до Державного стандарту базової і повної загальної середньої освіти, затвердженого постановою Кабінету Міністрів України від 14 січня 2004 р. № </w:t>
            </w:r>
            <w:smartTag w:uri="urn:schemas-microsoft-com:office:smarttags" w:element="metricconverter">
              <w:smartTagPr>
                <w:attr w:name="ProductID" w:val="24”"/>
              </w:smartTagPr>
              <w:r>
                <w:rPr>
                  <w:rFonts w:ascii="Verdana" w:hAnsi="Verdana"/>
                  <w:sz w:val="16"/>
                  <w:szCs w:val="16"/>
                </w:rPr>
                <w:t>24”</w:t>
              </w:r>
            </w:smartTag>
            <w:r>
              <w:rPr>
                <w:rFonts w:ascii="Verdana" w:hAnsi="Verdana"/>
                <w:sz w:val="16"/>
                <w:szCs w:val="16"/>
              </w:rPr>
              <w:t xml:space="preserve"> (Офіційний вісник України, 2010 р., № 65, ст. 2289), крім положень щодо базової загальної середньої освіти, які втрачають чинність з 1 вересня 2013 року.</w:t>
            </w:r>
          </w:p>
          <w:p w:rsidR="007A3FF8" w:rsidRPr="00F17462" w:rsidRDefault="007A3FF8" w:rsidP="008209E6">
            <w:pPr>
              <w:pStyle w:val="a8"/>
              <w:tabs>
                <w:tab w:val="left" w:pos="6521"/>
              </w:tabs>
              <w:spacing w:before="1200"/>
              <w:jc w:val="both"/>
              <w:rPr>
                <w:rFonts w:ascii="Verdana" w:hAnsi="Verdana"/>
                <w:position w:val="0"/>
                <w:sz w:val="16"/>
                <w:szCs w:val="16"/>
              </w:rPr>
            </w:pPr>
            <w:r>
              <w:rPr>
                <w:rFonts w:ascii="Verdana" w:hAnsi="Verdana"/>
                <w:position w:val="0"/>
                <w:sz w:val="16"/>
                <w:szCs w:val="16"/>
              </w:rPr>
              <w:tab/>
              <w:t>Прем’єр-міністр України</w:t>
            </w:r>
            <w:r>
              <w:rPr>
                <w:rFonts w:ascii="Verdana" w:hAnsi="Verdana"/>
                <w:position w:val="0"/>
                <w:sz w:val="16"/>
                <w:szCs w:val="16"/>
              </w:rPr>
              <w:tab/>
              <w:t>М. АЗАРОВ</w:t>
            </w:r>
          </w:p>
          <w:p w:rsidR="007A3FF8" w:rsidRDefault="007A3FF8" w:rsidP="008209E6">
            <w:pPr>
              <w:pStyle w:val="a8"/>
              <w:tabs>
                <w:tab w:val="left" w:pos="6521"/>
              </w:tabs>
              <w:spacing w:before="1200"/>
              <w:jc w:val="both"/>
              <w:rPr>
                <w:rFonts w:ascii="Verdana" w:hAnsi="Verdana"/>
                <w:position w:val="0"/>
                <w:sz w:val="16"/>
                <w:szCs w:val="16"/>
              </w:rPr>
            </w:pPr>
            <w:r>
              <w:rPr>
                <w:rFonts w:ascii="Verdana" w:hAnsi="Verdana"/>
                <w:position w:val="0"/>
                <w:sz w:val="16"/>
                <w:szCs w:val="16"/>
              </w:rPr>
              <w:t>Інд.70</w:t>
            </w:r>
          </w:p>
        </w:tc>
      </w:tr>
    </w:tbl>
    <w:p w:rsidR="007A3FF8" w:rsidRPr="00B82303" w:rsidRDefault="007A3FF8" w:rsidP="007A3FF8">
      <w:pPr>
        <w:pStyle w:val="ShapkaDocumentu"/>
        <w:rPr>
          <w:szCs w:val="26"/>
        </w:rPr>
      </w:pPr>
      <w:r w:rsidRPr="00B82303">
        <w:rPr>
          <w:szCs w:val="26"/>
        </w:rPr>
        <w:t xml:space="preserve">ЗАТВЕРДЖЕНО </w:t>
      </w:r>
      <w:r w:rsidRPr="00B82303">
        <w:rPr>
          <w:szCs w:val="26"/>
        </w:rPr>
        <w:br/>
        <w:t xml:space="preserve">постановою </w:t>
      </w:r>
      <w:r>
        <w:rPr>
          <w:szCs w:val="26"/>
        </w:rPr>
        <w:t xml:space="preserve">Кабінету Міністрів України </w:t>
      </w:r>
      <w:r>
        <w:rPr>
          <w:szCs w:val="26"/>
        </w:rPr>
        <w:br/>
        <w:t xml:space="preserve">від 23 листопада </w:t>
      </w:r>
      <w:r w:rsidRPr="00B82303">
        <w:rPr>
          <w:szCs w:val="26"/>
        </w:rPr>
        <w:t>2011 р. №</w:t>
      </w:r>
      <w:r>
        <w:rPr>
          <w:szCs w:val="26"/>
        </w:rPr>
        <w:t xml:space="preserve"> 1392</w:t>
      </w:r>
    </w:p>
    <w:p w:rsidR="007A3FF8" w:rsidRPr="00B82303" w:rsidRDefault="007A3FF8" w:rsidP="007A3FF8">
      <w:pPr>
        <w:pStyle w:val="a7"/>
        <w:rPr>
          <w:b w:val="0"/>
          <w:szCs w:val="26"/>
        </w:rPr>
      </w:pPr>
      <w:r>
        <w:rPr>
          <w:b w:val="0"/>
          <w:szCs w:val="26"/>
        </w:rPr>
        <w:t xml:space="preserve">ДЕРЖАВНИЙ СТАНДАРТ </w:t>
      </w:r>
      <w:r>
        <w:rPr>
          <w:b w:val="0"/>
          <w:szCs w:val="26"/>
        </w:rPr>
        <w:br/>
        <w:t>базової і</w:t>
      </w:r>
      <w:r w:rsidRPr="00B82303">
        <w:rPr>
          <w:b w:val="0"/>
          <w:szCs w:val="26"/>
        </w:rPr>
        <w:t xml:space="preserve"> повної загальної середньої освіти</w:t>
      </w:r>
    </w:p>
    <w:p w:rsidR="007A3FF8" w:rsidRPr="00B82303" w:rsidRDefault="007A3FF8" w:rsidP="007A3FF8">
      <w:pPr>
        <w:pStyle w:val="a7"/>
        <w:rPr>
          <w:b w:val="0"/>
          <w:szCs w:val="26"/>
        </w:rPr>
      </w:pPr>
      <w:smartTag w:uri="urn:schemas-microsoft-com:office:smarttags" w:element="place">
        <w:r>
          <w:rPr>
            <w:b w:val="0"/>
            <w:szCs w:val="26"/>
            <w:lang w:val="en-US"/>
          </w:rPr>
          <w:t>I</w:t>
        </w:r>
        <w:r w:rsidRPr="00551562">
          <w:rPr>
            <w:b w:val="0"/>
            <w:szCs w:val="26"/>
          </w:rPr>
          <w:t>.</w:t>
        </w:r>
      </w:smartTag>
      <w:r w:rsidRPr="00551562">
        <w:rPr>
          <w:b w:val="0"/>
          <w:szCs w:val="26"/>
        </w:rPr>
        <w:t xml:space="preserve"> </w:t>
      </w:r>
      <w:r w:rsidRPr="00B82303">
        <w:rPr>
          <w:b w:val="0"/>
          <w:szCs w:val="26"/>
        </w:rPr>
        <w:t>Загальна частина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Цей Державний стандарт базової і</w:t>
      </w:r>
      <w:r w:rsidRPr="00B82303">
        <w:rPr>
          <w:szCs w:val="26"/>
        </w:rPr>
        <w:t xml:space="preserve"> повної загальної середньої освіти </w:t>
      </w:r>
      <w:r w:rsidRPr="00B82303">
        <w:rPr>
          <w:szCs w:val="26"/>
        </w:rPr>
        <w:br/>
        <w:t xml:space="preserve">(далі — Державний стандарт) спрямований на виконання завдань </w:t>
      </w:r>
      <w:r>
        <w:rPr>
          <w:szCs w:val="26"/>
        </w:rPr>
        <w:t xml:space="preserve">загальноосвітніх </w:t>
      </w:r>
      <w:r w:rsidRPr="00B82303">
        <w:rPr>
          <w:szCs w:val="26"/>
        </w:rPr>
        <w:t>навчальних закладів II і III ступеня</w:t>
      </w:r>
      <w:r>
        <w:rPr>
          <w:szCs w:val="26"/>
        </w:rPr>
        <w:t xml:space="preserve"> (далі — загальноосвітні заклади)</w:t>
      </w:r>
      <w:r w:rsidRPr="00B82303">
        <w:rPr>
          <w:szCs w:val="26"/>
        </w:rPr>
        <w:t xml:space="preserve"> і визначає вимоги до освіченості учнів основної і старшої школи.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lastRenderedPageBreak/>
        <w:t>У цьому Державному стандарті поняття вживаються у такому значенні: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1) громадянська компетентність — здатність </w:t>
      </w:r>
      <w:r>
        <w:rPr>
          <w:szCs w:val="26"/>
        </w:rPr>
        <w:t>учня</w:t>
      </w:r>
      <w:r w:rsidRPr="00B82303">
        <w:rPr>
          <w:szCs w:val="26"/>
        </w:rPr>
        <w:t xml:space="preserve"> активно, відповідально та ефективно реалізовувати права та обов’язки з метою розвитку демократичного суспільства;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2</w:t>
      </w:r>
      <w:r w:rsidRPr="00B82303">
        <w:rPr>
          <w:szCs w:val="26"/>
        </w:rPr>
        <w:t xml:space="preserve">) </w:t>
      </w:r>
      <w:proofErr w:type="spellStart"/>
      <w:r w:rsidRPr="00B82303">
        <w:rPr>
          <w:szCs w:val="26"/>
        </w:rPr>
        <w:t>діяльнісний</w:t>
      </w:r>
      <w:proofErr w:type="spellEnd"/>
      <w:r w:rsidRPr="00B82303">
        <w:rPr>
          <w:szCs w:val="26"/>
        </w:rPr>
        <w:t xml:space="preserve"> підхід — спрямован</w:t>
      </w:r>
      <w:r>
        <w:rPr>
          <w:szCs w:val="26"/>
        </w:rPr>
        <w:t>ість навчально-виховного процесу</w:t>
      </w:r>
      <w:r w:rsidRPr="00B82303">
        <w:rPr>
          <w:szCs w:val="26"/>
        </w:rPr>
        <w:t xml:space="preserve"> на розвиток умінь і навичок особистості, застосування </w:t>
      </w:r>
      <w:r>
        <w:rPr>
          <w:szCs w:val="26"/>
        </w:rPr>
        <w:t>на практиці</w:t>
      </w:r>
      <w:r w:rsidRPr="00B82303">
        <w:rPr>
          <w:szCs w:val="26"/>
        </w:rPr>
        <w:t xml:space="preserve"> здобутих знань з різних навчальних предметів</w:t>
      </w:r>
      <w:r>
        <w:rPr>
          <w:szCs w:val="26"/>
        </w:rPr>
        <w:t>,</w:t>
      </w:r>
      <w:r w:rsidRPr="00B82303">
        <w:rPr>
          <w:szCs w:val="26"/>
        </w:rPr>
        <w:t xml:space="preserve"> успішну адаптацію людини в соціумі, професійну самореалізацію, формування здібност</w:t>
      </w:r>
      <w:r>
        <w:rPr>
          <w:szCs w:val="26"/>
        </w:rPr>
        <w:t>ей до колективної діяльності та</w:t>
      </w:r>
      <w:r w:rsidRPr="00B82303">
        <w:rPr>
          <w:szCs w:val="26"/>
        </w:rPr>
        <w:t xml:space="preserve"> самоосвіти</w:t>
      </w:r>
      <w:r>
        <w:rPr>
          <w:szCs w:val="26"/>
        </w:rPr>
        <w:t xml:space="preserve">; 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bCs/>
          <w:iCs/>
          <w:szCs w:val="26"/>
        </w:rPr>
        <w:t>3</w:t>
      </w:r>
      <w:r w:rsidRPr="00B82303">
        <w:rPr>
          <w:bCs/>
          <w:iCs/>
          <w:szCs w:val="26"/>
        </w:rPr>
        <w:t xml:space="preserve">) загальнокультурна компетентність </w:t>
      </w:r>
      <w:r w:rsidRPr="00B82303">
        <w:rPr>
          <w:szCs w:val="26"/>
        </w:rPr>
        <w:t xml:space="preserve">— здатність </w:t>
      </w:r>
      <w:r>
        <w:rPr>
          <w:szCs w:val="26"/>
        </w:rPr>
        <w:t xml:space="preserve">учня </w:t>
      </w:r>
      <w:r w:rsidRPr="00B82303">
        <w:rPr>
          <w:szCs w:val="26"/>
        </w:rPr>
        <w:t>аналізувати та оцінювати досягнення національної та світової культури, орієнтуватися в культурному та духовному контексті сучасного суспільства</w:t>
      </w:r>
      <w:r>
        <w:rPr>
          <w:szCs w:val="26"/>
        </w:rPr>
        <w:t>,</w:t>
      </w:r>
      <w:r w:rsidRPr="00B82303">
        <w:rPr>
          <w:szCs w:val="26"/>
        </w:rPr>
        <w:t xml:space="preserve"> застосовувати методи самовиховання, орієнтов</w:t>
      </w:r>
      <w:r>
        <w:rPr>
          <w:szCs w:val="26"/>
        </w:rPr>
        <w:t>ані на загальнолюдські цінності;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4</w:t>
      </w:r>
      <w:r w:rsidRPr="00B82303">
        <w:rPr>
          <w:szCs w:val="26"/>
        </w:rPr>
        <w:t xml:space="preserve">) </w:t>
      </w:r>
      <w:proofErr w:type="spellStart"/>
      <w:r w:rsidRPr="00B82303">
        <w:rPr>
          <w:szCs w:val="26"/>
        </w:rPr>
        <w:t>здоров’язбережувальна</w:t>
      </w:r>
      <w:proofErr w:type="spellEnd"/>
      <w:r w:rsidRPr="00B82303">
        <w:rPr>
          <w:szCs w:val="26"/>
        </w:rPr>
        <w:t xml:space="preserve"> компетентність — здатність учня застосовувати в умовах конкретної ситуації сукупність </w:t>
      </w:r>
      <w:proofErr w:type="spellStart"/>
      <w:r w:rsidRPr="00B82303">
        <w:rPr>
          <w:szCs w:val="26"/>
        </w:rPr>
        <w:t>здоров’язбережувальних</w:t>
      </w:r>
      <w:proofErr w:type="spellEnd"/>
      <w:r w:rsidRPr="00B82303">
        <w:rPr>
          <w:szCs w:val="26"/>
        </w:rPr>
        <w:t xml:space="preserve"> </w:t>
      </w:r>
      <w:proofErr w:type="spellStart"/>
      <w:r w:rsidRPr="00B82303">
        <w:rPr>
          <w:szCs w:val="26"/>
        </w:rPr>
        <w:t>компетенцій</w:t>
      </w:r>
      <w:proofErr w:type="spellEnd"/>
      <w:r>
        <w:rPr>
          <w:szCs w:val="26"/>
        </w:rPr>
        <w:t>,</w:t>
      </w:r>
      <w:r w:rsidRPr="00B82303">
        <w:rPr>
          <w:szCs w:val="26"/>
        </w:rPr>
        <w:t xml:space="preserve"> </w:t>
      </w:r>
      <w:r>
        <w:rPr>
          <w:szCs w:val="26"/>
        </w:rPr>
        <w:t>д</w:t>
      </w:r>
      <w:r w:rsidRPr="00B82303">
        <w:rPr>
          <w:szCs w:val="26"/>
        </w:rPr>
        <w:t>байливо ставитися до власного здоров’я та здоров’я інших людей;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iCs/>
          <w:szCs w:val="26"/>
        </w:rPr>
        <w:t>5</w:t>
      </w:r>
      <w:r w:rsidRPr="00B82303">
        <w:rPr>
          <w:iCs/>
          <w:szCs w:val="26"/>
        </w:rPr>
        <w:t>) інформаційно-комунікаційна компетентність</w:t>
      </w:r>
      <w:r w:rsidRPr="00B82303">
        <w:rPr>
          <w:szCs w:val="26"/>
        </w:rPr>
        <w:t xml:space="preserve"> — здатність </w:t>
      </w:r>
      <w:r>
        <w:rPr>
          <w:szCs w:val="26"/>
        </w:rPr>
        <w:t>учня</w:t>
      </w:r>
      <w:r w:rsidRPr="00B82303">
        <w:rPr>
          <w:szCs w:val="26"/>
        </w:rPr>
        <w:t xml:space="preserve"> використовувати інформаційно-комунікаційні технології та відповідні засоби для виконання особистісн</w:t>
      </w:r>
      <w:r>
        <w:rPr>
          <w:szCs w:val="26"/>
        </w:rPr>
        <w:t>их і суспільно значущих завдань;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6</w:t>
      </w:r>
      <w:r w:rsidRPr="00B82303">
        <w:rPr>
          <w:szCs w:val="26"/>
        </w:rPr>
        <w:t>) ключова компетентність — спеціально структурований комплекс характеристик (якостей) особистості, що дає можливість їй ефективно діяти у різних сферах життєдіяльності і належить до загальногалузевого змісту освітніх стандартів;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7</w:t>
      </w:r>
      <w:r w:rsidRPr="00B82303">
        <w:rPr>
          <w:szCs w:val="26"/>
        </w:rPr>
        <w:t>) ключова компетенція —</w:t>
      </w:r>
      <w:r>
        <w:rPr>
          <w:szCs w:val="26"/>
        </w:rPr>
        <w:t xml:space="preserve"> певний</w:t>
      </w:r>
      <w:r w:rsidRPr="00B82303">
        <w:rPr>
          <w:szCs w:val="26"/>
        </w:rPr>
        <w:t xml:space="preserve"> рів</w:t>
      </w:r>
      <w:r>
        <w:rPr>
          <w:szCs w:val="26"/>
        </w:rPr>
        <w:t>е</w:t>
      </w:r>
      <w:r w:rsidRPr="00B82303">
        <w:rPr>
          <w:szCs w:val="26"/>
        </w:rPr>
        <w:t>н</w:t>
      </w:r>
      <w:r>
        <w:rPr>
          <w:szCs w:val="26"/>
        </w:rPr>
        <w:t>ь</w:t>
      </w:r>
      <w:r w:rsidRPr="00B82303">
        <w:rPr>
          <w:szCs w:val="26"/>
        </w:rPr>
        <w:t xml:space="preserve"> знань, умінь, навичок, ставлень, які можна застосувати </w:t>
      </w:r>
      <w:r>
        <w:rPr>
          <w:szCs w:val="26"/>
        </w:rPr>
        <w:t>у</w:t>
      </w:r>
      <w:r w:rsidRPr="00B82303">
        <w:rPr>
          <w:szCs w:val="26"/>
        </w:rPr>
        <w:t xml:space="preserve"> сфері діяльності людини;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8</w:t>
      </w:r>
      <w:r w:rsidRPr="00B82303">
        <w:rPr>
          <w:szCs w:val="26"/>
        </w:rPr>
        <w:t xml:space="preserve">) </w:t>
      </w:r>
      <w:proofErr w:type="spellStart"/>
      <w:r w:rsidRPr="00B82303">
        <w:rPr>
          <w:szCs w:val="26"/>
        </w:rPr>
        <w:t>компетентнісний</w:t>
      </w:r>
      <w:proofErr w:type="spellEnd"/>
      <w:r w:rsidRPr="00B82303">
        <w:rPr>
          <w:szCs w:val="26"/>
        </w:rPr>
        <w:t xml:space="preserve"> підхід — спрямованість навчально-виховного процесу на досягнення результатів, якими є </w:t>
      </w:r>
      <w:r>
        <w:rPr>
          <w:szCs w:val="26"/>
        </w:rPr>
        <w:t xml:space="preserve">ієрархічно </w:t>
      </w:r>
      <w:r w:rsidRPr="00B82303">
        <w:rPr>
          <w:szCs w:val="26"/>
        </w:rPr>
        <w:t xml:space="preserve">підпорядковані ключова, </w:t>
      </w:r>
      <w:proofErr w:type="spellStart"/>
      <w:r w:rsidRPr="00B82303">
        <w:rPr>
          <w:szCs w:val="26"/>
        </w:rPr>
        <w:t>загальнопредметна</w:t>
      </w:r>
      <w:proofErr w:type="spellEnd"/>
      <w:r w:rsidRPr="00B82303">
        <w:rPr>
          <w:szCs w:val="26"/>
        </w:rPr>
        <w:t xml:space="preserve"> і предметна</w:t>
      </w:r>
      <w:r>
        <w:rPr>
          <w:szCs w:val="26"/>
        </w:rPr>
        <w:t xml:space="preserve"> (галузева)</w:t>
      </w:r>
      <w:r w:rsidRPr="00B82303">
        <w:rPr>
          <w:szCs w:val="26"/>
        </w:rPr>
        <w:t xml:space="preserve"> компетентності;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9</w:t>
      </w:r>
      <w:r w:rsidRPr="00B82303">
        <w:rPr>
          <w:szCs w:val="26"/>
        </w:rPr>
        <w:t xml:space="preserve">) компетентність — набута у процесі навчання інтегрована здатність </w:t>
      </w:r>
      <w:r>
        <w:rPr>
          <w:szCs w:val="26"/>
        </w:rPr>
        <w:t>учня</w:t>
      </w:r>
      <w:r w:rsidRPr="00B82303">
        <w:rPr>
          <w:szCs w:val="26"/>
        </w:rPr>
        <w:t xml:space="preserve">, </w:t>
      </w:r>
      <w:r>
        <w:rPr>
          <w:szCs w:val="26"/>
        </w:rPr>
        <w:t>що</w:t>
      </w:r>
      <w:r w:rsidRPr="00B82303">
        <w:rPr>
          <w:szCs w:val="26"/>
        </w:rPr>
        <w:t xml:space="preserve"> складається </w:t>
      </w:r>
      <w:r>
        <w:rPr>
          <w:szCs w:val="26"/>
        </w:rPr>
        <w:t>із</w:t>
      </w:r>
      <w:r w:rsidRPr="00B82303">
        <w:rPr>
          <w:szCs w:val="26"/>
        </w:rPr>
        <w:t xml:space="preserve"> знань, умінь, досвіду, цінностей і ставлення, що можуть цілісно реалізовуватися на практиці;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10</w:t>
      </w:r>
      <w:r w:rsidRPr="00B82303">
        <w:rPr>
          <w:szCs w:val="26"/>
        </w:rPr>
        <w:t>) компетенція — суспільно визнаний рівень знань, умінь, навичок, ставлень у певній сфері діяльності людини;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11</w:t>
      </w:r>
      <w:r w:rsidRPr="00B82303">
        <w:rPr>
          <w:szCs w:val="26"/>
        </w:rPr>
        <w:t>) комунікативна компетентність — здатність особистості застосовувати у конкретному</w:t>
      </w:r>
      <w:r>
        <w:rPr>
          <w:szCs w:val="26"/>
        </w:rPr>
        <w:t xml:space="preserve"> виді спілкування</w:t>
      </w:r>
      <w:r w:rsidRPr="00B82303">
        <w:rPr>
          <w:szCs w:val="26"/>
        </w:rPr>
        <w:t xml:space="preserve"> знання мови, способи взаємодії з людьми</w:t>
      </w:r>
      <w:r>
        <w:rPr>
          <w:szCs w:val="26"/>
        </w:rPr>
        <w:t xml:space="preserve">, що оточують її та перебувають на відстані, </w:t>
      </w:r>
      <w:r w:rsidRPr="00B82303">
        <w:rPr>
          <w:szCs w:val="26"/>
        </w:rPr>
        <w:t xml:space="preserve"> навички роботи у групі, володіння різними соціальними ролями;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bCs/>
          <w:iCs/>
          <w:szCs w:val="26"/>
        </w:rPr>
        <w:lastRenderedPageBreak/>
        <w:t>12</w:t>
      </w:r>
      <w:r w:rsidRPr="00B82303">
        <w:rPr>
          <w:bCs/>
          <w:iCs/>
          <w:szCs w:val="26"/>
        </w:rPr>
        <w:t xml:space="preserve">) міжпредметна естетична компетентність </w:t>
      </w:r>
      <w:r w:rsidRPr="00B82303">
        <w:rPr>
          <w:szCs w:val="26"/>
        </w:rPr>
        <w:t>— здатність виявляти естетичне ставлення до світу в різних сферах діяльності людини, оцінювати предмети і явища</w:t>
      </w:r>
      <w:r>
        <w:rPr>
          <w:szCs w:val="26"/>
        </w:rPr>
        <w:t>,</w:t>
      </w:r>
      <w:r w:rsidRPr="00D36982">
        <w:rPr>
          <w:szCs w:val="26"/>
        </w:rPr>
        <w:t xml:space="preserve"> </w:t>
      </w:r>
      <w:r w:rsidRPr="00B82303">
        <w:rPr>
          <w:szCs w:val="26"/>
        </w:rPr>
        <w:t xml:space="preserve">їх взаємодію, </w:t>
      </w:r>
      <w:r>
        <w:rPr>
          <w:szCs w:val="26"/>
        </w:rPr>
        <w:t>що</w:t>
      </w:r>
      <w:r w:rsidRPr="00B82303">
        <w:rPr>
          <w:szCs w:val="26"/>
        </w:rPr>
        <w:t xml:space="preserve"> формується під час опану</w:t>
      </w:r>
      <w:r>
        <w:rPr>
          <w:szCs w:val="26"/>
        </w:rPr>
        <w:t>вання різних видів мистецтва;</w:t>
      </w:r>
    </w:p>
    <w:p w:rsidR="007A3FF8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13</w:t>
      </w:r>
      <w:r w:rsidRPr="00B82303">
        <w:rPr>
          <w:szCs w:val="26"/>
        </w:rPr>
        <w:t xml:space="preserve">) міжпредметна компетентність — здатність учня застосовувати щодо міжпредметного кола проблем знання, уміння, навички, способи діяльності та ставлення, які належать до певного кола навчальних предметів і </w:t>
      </w:r>
      <w:r>
        <w:rPr>
          <w:szCs w:val="26"/>
        </w:rPr>
        <w:t>освітніх</w:t>
      </w:r>
      <w:r w:rsidRPr="00B82303">
        <w:rPr>
          <w:szCs w:val="26"/>
        </w:rPr>
        <w:t xml:space="preserve"> галузей;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14) навчальна програма — нормативний документ</w:t>
      </w:r>
      <w:r w:rsidRPr="00B82303">
        <w:rPr>
          <w:szCs w:val="26"/>
        </w:rPr>
        <w:t xml:space="preserve">, що конкретизує для кожного класу визначені </w:t>
      </w:r>
      <w:r>
        <w:rPr>
          <w:szCs w:val="26"/>
        </w:rPr>
        <w:t xml:space="preserve">цим Державним </w:t>
      </w:r>
      <w:r w:rsidRPr="00B82303">
        <w:rPr>
          <w:szCs w:val="26"/>
        </w:rPr>
        <w:t xml:space="preserve">стандартом результати навчання відповідно до освітньої галузі або її складової, деталізує навчальний зміст, </w:t>
      </w:r>
      <w:r>
        <w:rPr>
          <w:szCs w:val="26"/>
        </w:rPr>
        <w:t>у результаті засвоєння якого такі</w:t>
      </w:r>
      <w:r w:rsidRPr="00B82303">
        <w:rPr>
          <w:szCs w:val="26"/>
        </w:rPr>
        <w:t xml:space="preserve"> результати досягаються, а також містить рекомендації щодо виявлення </w:t>
      </w:r>
      <w:r>
        <w:rPr>
          <w:szCs w:val="26"/>
        </w:rPr>
        <w:t>та</w:t>
      </w:r>
      <w:r w:rsidRPr="00B82303">
        <w:rPr>
          <w:szCs w:val="26"/>
        </w:rPr>
        <w:t xml:space="preserve"> оцінювання результатів</w:t>
      </w:r>
      <w:r>
        <w:rPr>
          <w:szCs w:val="26"/>
        </w:rPr>
        <w:t xml:space="preserve"> навчання;</w:t>
      </w:r>
    </w:p>
    <w:p w:rsidR="007A3FF8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 xml:space="preserve">15) </w:t>
      </w:r>
      <w:proofErr w:type="spellStart"/>
      <w:r>
        <w:rPr>
          <w:szCs w:val="26"/>
        </w:rPr>
        <w:t>особистісно</w:t>
      </w:r>
      <w:proofErr w:type="spellEnd"/>
      <w:r>
        <w:rPr>
          <w:szCs w:val="26"/>
        </w:rPr>
        <w:t xml:space="preserve"> з</w:t>
      </w:r>
      <w:r w:rsidRPr="00B82303">
        <w:rPr>
          <w:szCs w:val="26"/>
        </w:rPr>
        <w:t xml:space="preserve">орієнтований підхід — </w:t>
      </w:r>
      <w:r>
        <w:rPr>
          <w:szCs w:val="26"/>
        </w:rPr>
        <w:t>спрямованість навчально-виховного процесу на взаємодію</w:t>
      </w:r>
      <w:r w:rsidRPr="00B82303">
        <w:rPr>
          <w:szCs w:val="26"/>
        </w:rPr>
        <w:t xml:space="preserve"> </w:t>
      </w:r>
      <w:r>
        <w:rPr>
          <w:szCs w:val="26"/>
        </w:rPr>
        <w:t>і</w:t>
      </w:r>
      <w:r w:rsidRPr="00B82303">
        <w:rPr>
          <w:szCs w:val="26"/>
        </w:rPr>
        <w:t xml:space="preserve"> плідний розвиток особистості педагога та його учнів на основі рівності </w:t>
      </w:r>
      <w:r>
        <w:rPr>
          <w:szCs w:val="26"/>
        </w:rPr>
        <w:t>у</w:t>
      </w:r>
      <w:r w:rsidRPr="00B82303">
        <w:rPr>
          <w:szCs w:val="26"/>
        </w:rPr>
        <w:t xml:space="preserve"> спілкуванні та партнерства у навчанні</w:t>
      </w:r>
      <w:r>
        <w:rPr>
          <w:szCs w:val="26"/>
        </w:rPr>
        <w:t>;</w:t>
      </w:r>
      <w:r w:rsidRPr="00B82303">
        <w:rPr>
          <w:szCs w:val="26"/>
        </w:rPr>
        <w:t xml:space="preserve"> 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16</w:t>
      </w:r>
      <w:r w:rsidRPr="00B82303">
        <w:rPr>
          <w:szCs w:val="26"/>
        </w:rPr>
        <w:t xml:space="preserve">) предметна (галузева) компетентність — набутий учнями у процесі навчання досвід специфічної для певного предмета діяльності, пов’язаної </w:t>
      </w:r>
      <w:r>
        <w:rPr>
          <w:szCs w:val="26"/>
        </w:rPr>
        <w:t>із</w:t>
      </w:r>
      <w:r w:rsidRPr="00B82303">
        <w:rPr>
          <w:szCs w:val="26"/>
        </w:rPr>
        <w:t xml:space="preserve"> </w:t>
      </w:r>
      <w:r>
        <w:rPr>
          <w:szCs w:val="26"/>
        </w:rPr>
        <w:t>засвоєнням</w:t>
      </w:r>
      <w:r w:rsidRPr="00B82303">
        <w:rPr>
          <w:szCs w:val="26"/>
        </w:rPr>
        <w:t xml:space="preserve">, </w:t>
      </w:r>
      <w:r>
        <w:rPr>
          <w:szCs w:val="26"/>
        </w:rPr>
        <w:t>розумінням</w:t>
      </w:r>
      <w:r w:rsidRPr="00B82303">
        <w:rPr>
          <w:szCs w:val="26"/>
        </w:rPr>
        <w:t xml:space="preserve"> і застосуванням нов</w:t>
      </w:r>
      <w:r>
        <w:rPr>
          <w:szCs w:val="26"/>
        </w:rPr>
        <w:t xml:space="preserve">их </w:t>
      </w:r>
      <w:r w:rsidRPr="00B82303">
        <w:rPr>
          <w:szCs w:val="26"/>
        </w:rPr>
        <w:t>знан</w:t>
      </w:r>
      <w:r>
        <w:rPr>
          <w:szCs w:val="26"/>
        </w:rPr>
        <w:t>ь</w:t>
      </w:r>
      <w:r w:rsidRPr="00B82303">
        <w:rPr>
          <w:szCs w:val="26"/>
        </w:rPr>
        <w:t>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17</w:t>
      </w:r>
      <w:r w:rsidRPr="00B82303">
        <w:rPr>
          <w:szCs w:val="26"/>
        </w:rPr>
        <w:t>) предметна компетенція — сукупність знань, умінь та характерних рис у межах</w:t>
      </w:r>
      <w:r>
        <w:rPr>
          <w:szCs w:val="26"/>
        </w:rPr>
        <w:t xml:space="preserve"> змісту</w:t>
      </w:r>
      <w:r w:rsidRPr="00B82303">
        <w:rPr>
          <w:szCs w:val="26"/>
        </w:rPr>
        <w:t xml:space="preserve"> конкретного предмета, необхідних для виконання учнями певних дій з метою розв’язання навчальних проблем, задач, ситуацій;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bCs/>
          <w:iCs/>
          <w:szCs w:val="26"/>
        </w:rPr>
        <w:t>18</w:t>
      </w:r>
      <w:r w:rsidRPr="00B82303">
        <w:rPr>
          <w:bCs/>
          <w:iCs/>
          <w:szCs w:val="26"/>
        </w:rPr>
        <w:t>) предметна мистецька компетентність</w:t>
      </w:r>
      <w:r w:rsidRPr="00B82303">
        <w:rPr>
          <w:szCs w:val="26"/>
        </w:rPr>
        <w:t xml:space="preserve"> — здатність до розуміння і творчого самовираження у сфері музичного, образотворчого та інших видів мистецтва, що формується під час сприймання </w:t>
      </w:r>
      <w:r>
        <w:rPr>
          <w:szCs w:val="26"/>
        </w:rPr>
        <w:t xml:space="preserve">творів таких видів мистецтва </w:t>
      </w:r>
      <w:r w:rsidRPr="00B82303">
        <w:rPr>
          <w:szCs w:val="26"/>
        </w:rPr>
        <w:t>і</w:t>
      </w:r>
      <w:r>
        <w:rPr>
          <w:szCs w:val="26"/>
        </w:rPr>
        <w:t xml:space="preserve"> їх практичного опанування;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iCs/>
          <w:szCs w:val="26"/>
        </w:rPr>
        <w:t>19</w:t>
      </w:r>
      <w:r w:rsidRPr="00B82303">
        <w:rPr>
          <w:iCs/>
          <w:szCs w:val="26"/>
        </w:rPr>
        <w:t>) проектно-технологічна компетентність</w:t>
      </w:r>
      <w:r w:rsidRPr="00B82303">
        <w:rPr>
          <w:szCs w:val="26"/>
        </w:rPr>
        <w:t xml:space="preserve"> — здатність учнів застосовувати знання, уміння </w:t>
      </w:r>
      <w:r>
        <w:rPr>
          <w:szCs w:val="26"/>
        </w:rPr>
        <w:t>та</w:t>
      </w:r>
      <w:r w:rsidRPr="00B82303">
        <w:rPr>
          <w:szCs w:val="26"/>
        </w:rPr>
        <w:t xml:space="preserve"> особистий досвід </w:t>
      </w:r>
      <w:r>
        <w:rPr>
          <w:szCs w:val="26"/>
        </w:rPr>
        <w:t>у</w:t>
      </w:r>
      <w:r w:rsidRPr="00B82303">
        <w:rPr>
          <w:szCs w:val="26"/>
        </w:rPr>
        <w:t xml:space="preserve"> предме</w:t>
      </w:r>
      <w:r>
        <w:rPr>
          <w:szCs w:val="26"/>
        </w:rPr>
        <w:t>тно-перетворювальній діяльності;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20</w:t>
      </w:r>
      <w:r w:rsidRPr="00B82303">
        <w:rPr>
          <w:szCs w:val="26"/>
        </w:rPr>
        <w:t>) соціальна компетентність — здатність особистості продуктивно співпрацювати з партнерами у групі та команді, виконувати різні ролі та функції у колективі.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Формування інформаційно-комунікаційної компетентності учнів</w:t>
      </w:r>
      <w:r>
        <w:rPr>
          <w:szCs w:val="26"/>
        </w:rPr>
        <w:t>, зміст якої є</w:t>
      </w:r>
      <w:r w:rsidRPr="00B82303">
        <w:rPr>
          <w:szCs w:val="26"/>
        </w:rPr>
        <w:t xml:space="preserve"> інтегративним</w:t>
      </w:r>
      <w:r>
        <w:rPr>
          <w:szCs w:val="26"/>
        </w:rPr>
        <w:t>,</w:t>
      </w:r>
      <w:r w:rsidRPr="00B82303">
        <w:rPr>
          <w:szCs w:val="26"/>
        </w:rPr>
        <w:t xml:space="preserve"> відбувається у результаті</w:t>
      </w:r>
      <w:r>
        <w:rPr>
          <w:szCs w:val="26"/>
        </w:rPr>
        <w:t xml:space="preserve"> застосування</w:t>
      </w:r>
      <w:r w:rsidRPr="00B82303">
        <w:rPr>
          <w:szCs w:val="26"/>
        </w:rPr>
        <w:t xml:space="preserve"> під час вивчення всіх предметів навчального плану</w:t>
      </w:r>
      <w:r w:rsidRPr="00065904">
        <w:rPr>
          <w:szCs w:val="26"/>
        </w:rPr>
        <w:t xml:space="preserve"> </w:t>
      </w:r>
      <w:proofErr w:type="spellStart"/>
      <w:r w:rsidRPr="00B82303">
        <w:rPr>
          <w:szCs w:val="26"/>
        </w:rPr>
        <w:t>діяльнісного</w:t>
      </w:r>
      <w:proofErr w:type="spellEnd"/>
      <w:r w:rsidRPr="00B82303">
        <w:rPr>
          <w:szCs w:val="26"/>
        </w:rPr>
        <w:t xml:space="preserve"> підходу. Навчальними програмами </w:t>
      </w:r>
      <w:r>
        <w:rPr>
          <w:szCs w:val="26"/>
        </w:rPr>
        <w:t xml:space="preserve">обов’язково </w:t>
      </w:r>
      <w:r>
        <w:rPr>
          <w:szCs w:val="26"/>
        </w:rPr>
        <w:lastRenderedPageBreak/>
        <w:t>передбачається в</w:t>
      </w:r>
      <w:r w:rsidRPr="00B82303">
        <w:rPr>
          <w:szCs w:val="26"/>
        </w:rPr>
        <w:t>несок кожного навчального предмета у формування зазначеної компетентності.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 xml:space="preserve">Цей </w:t>
      </w:r>
      <w:r w:rsidRPr="00B82303">
        <w:rPr>
          <w:szCs w:val="26"/>
        </w:rPr>
        <w:t xml:space="preserve">Державний стандарт ґрунтується на засадах </w:t>
      </w:r>
      <w:proofErr w:type="spellStart"/>
      <w:r w:rsidRPr="00B82303">
        <w:rPr>
          <w:szCs w:val="26"/>
        </w:rPr>
        <w:t>особистісно</w:t>
      </w:r>
      <w:proofErr w:type="spellEnd"/>
      <w:r w:rsidRPr="00B82303">
        <w:rPr>
          <w:szCs w:val="26"/>
        </w:rPr>
        <w:t xml:space="preserve"> зорієнтованого, </w:t>
      </w:r>
      <w:proofErr w:type="spellStart"/>
      <w:r w:rsidRPr="00B82303">
        <w:rPr>
          <w:szCs w:val="26"/>
        </w:rPr>
        <w:t>компетентнісного</w:t>
      </w:r>
      <w:proofErr w:type="spellEnd"/>
      <w:r w:rsidRPr="00B82303">
        <w:rPr>
          <w:szCs w:val="26"/>
        </w:rPr>
        <w:t xml:space="preserve"> і </w:t>
      </w:r>
      <w:proofErr w:type="spellStart"/>
      <w:r w:rsidRPr="00B82303">
        <w:rPr>
          <w:szCs w:val="26"/>
        </w:rPr>
        <w:t>діяльнісного</w:t>
      </w:r>
      <w:proofErr w:type="spellEnd"/>
      <w:r w:rsidRPr="00B82303">
        <w:rPr>
          <w:szCs w:val="26"/>
        </w:rPr>
        <w:t xml:space="preserve"> підходів, що реалізован</w:t>
      </w:r>
      <w:r>
        <w:rPr>
          <w:szCs w:val="26"/>
        </w:rPr>
        <w:t>і</w:t>
      </w:r>
      <w:r w:rsidRPr="00B82303">
        <w:rPr>
          <w:szCs w:val="26"/>
        </w:rPr>
        <w:t xml:space="preserve"> </w:t>
      </w:r>
      <w:r>
        <w:rPr>
          <w:szCs w:val="26"/>
        </w:rPr>
        <w:t>в освітніх галузях і відображені</w:t>
      </w:r>
      <w:r w:rsidRPr="00B82303">
        <w:rPr>
          <w:szCs w:val="26"/>
        </w:rPr>
        <w:t xml:space="preserve"> в результатив</w:t>
      </w:r>
      <w:r>
        <w:rPr>
          <w:szCs w:val="26"/>
        </w:rPr>
        <w:t>них складових змісту базової і</w:t>
      </w:r>
      <w:r w:rsidRPr="00B82303">
        <w:rPr>
          <w:szCs w:val="26"/>
        </w:rPr>
        <w:t xml:space="preserve"> повної загальної середньої освіти.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iCs/>
          <w:szCs w:val="26"/>
        </w:rPr>
        <w:t xml:space="preserve">При цьому </w:t>
      </w:r>
      <w:proofErr w:type="spellStart"/>
      <w:r>
        <w:rPr>
          <w:iCs/>
          <w:szCs w:val="26"/>
        </w:rPr>
        <w:t>о</w:t>
      </w:r>
      <w:r w:rsidRPr="00B82303">
        <w:rPr>
          <w:iCs/>
          <w:szCs w:val="26"/>
        </w:rPr>
        <w:t>собистісно</w:t>
      </w:r>
      <w:proofErr w:type="spellEnd"/>
      <w:r w:rsidRPr="00B82303">
        <w:rPr>
          <w:iCs/>
          <w:szCs w:val="26"/>
        </w:rPr>
        <w:t xml:space="preserve"> зорієнтований підхід </w:t>
      </w:r>
      <w:r w:rsidRPr="00B82303">
        <w:rPr>
          <w:szCs w:val="26"/>
        </w:rPr>
        <w:t xml:space="preserve">до навчання забезпечує розвиток академічних, соціокультурних, соціально-психологічних </w:t>
      </w:r>
      <w:r>
        <w:rPr>
          <w:szCs w:val="26"/>
        </w:rPr>
        <w:t>та інших</w:t>
      </w:r>
      <w:r w:rsidRPr="00B82303">
        <w:rPr>
          <w:szCs w:val="26"/>
        </w:rPr>
        <w:t xml:space="preserve"> здібностей учнів.</w:t>
      </w:r>
      <w:r>
        <w:rPr>
          <w:szCs w:val="26"/>
        </w:rPr>
        <w:t xml:space="preserve"> </w:t>
      </w:r>
    </w:p>
    <w:p w:rsidR="007A3FF8" w:rsidRDefault="007A3FF8" w:rsidP="007A3FF8">
      <w:pPr>
        <w:pStyle w:val="a3"/>
        <w:jc w:val="both"/>
        <w:rPr>
          <w:szCs w:val="26"/>
        </w:rPr>
      </w:pPr>
      <w:proofErr w:type="spellStart"/>
      <w:r w:rsidRPr="00B82303">
        <w:rPr>
          <w:iCs/>
          <w:szCs w:val="26"/>
        </w:rPr>
        <w:t>Компетентнісний</w:t>
      </w:r>
      <w:proofErr w:type="spellEnd"/>
      <w:r w:rsidRPr="00B82303">
        <w:rPr>
          <w:iCs/>
          <w:szCs w:val="26"/>
        </w:rPr>
        <w:t xml:space="preserve"> підхід</w:t>
      </w:r>
      <w:r w:rsidRPr="00B82303">
        <w:rPr>
          <w:szCs w:val="26"/>
        </w:rPr>
        <w:t xml:space="preserve"> сприяє формуванню ключових і предметних </w:t>
      </w:r>
      <w:proofErr w:type="spellStart"/>
      <w:r w:rsidRPr="00B82303">
        <w:rPr>
          <w:szCs w:val="26"/>
        </w:rPr>
        <w:t>компетентностей</w:t>
      </w:r>
      <w:proofErr w:type="spellEnd"/>
      <w:r>
        <w:rPr>
          <w:szCs w:val="26"/>
        </w:rPr>
        <w:t xml:space="preserve">. 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 xml:space="preserve">До ключових </w:t>
      </w:r>
      <w:proofErr w:type="spellStart"/>
      <w:r>
        <w:rPr>
          <w:szCs w:val="26"/>
        </w:rPr>
        <w:t>компетентностей</w:t>
      </w:r>
      <w:proofErr w:type="spellEnd"/>
      <w:r>
        <w:rPr>
          <w:szCs w:val="26"/>
        </w:rPr>
        <w:t xml:space="preserve"> належить уміння вчитися, спілкуватися</w:t>
      </w:r>
      <w:r w:rsidRPr="00B82303">
        <w:rPr>
          <w:szCs w:val="26"/>
        </w:rPr>
        <w:t xml:space="preserve"> державною, рідною </w:t>
      </w:r>
      <w:r>
        <w:rPr>
          <w:szCs w:val="26"/>
        </w:rPr>
        <w:t>та іноземними мовами,</w:t>
      </w:r>
      <w:r w:rsidRPr="00B82303">
        <w:rPr>
          <w:szCs w:val="26"/>
        </w:rPr>
        <w:t xml:space="preserve"> математична і базові компетентності в г</w:t>
      </w:r>
      <w:r>
        <w:rPr>
          <w:szCs w:val="26"/>
        </w:rPr>
        <w:t>алузі природознавства і техніки,</w:t>
      </w:r>
      <w:r w:rsidRPr="00B82303">
        <w:rPr>
          <w:szCs w:val="26"/>
        </w:rPr>
        <w:t xml:space="preserve"> інфор</w:t>
      </w:r>
      <w:r>
        <w:rPr>
          <w:szCs w:val="26"/>
        </w:rPr>
        <w:t>маційно-комунікаційна, соціальна, громадянська, загальнокультурна,</w:t>
      </w:r>
      <w:r w:rsidRPr="00B82303">
        <w:rPr>
          <w:szCs w:val="26"/>
        </w:rPr>
        <w:t xml:space="preserve"> підприємницька</w:t>
      </w:r>
      <w:r>
        <w:rPr>
          <w:szCs w:val="26"/>
        </w:rPr>
        <w:t xml:space="preserve"> і</w:t>
      </w:r>
      <w:r w:rsidRPr="00B82303">
        <w:rPr>
          <w:szCs w:val="26"/>
        </w:rPr>
        <w:t xml:space="preserve"> </w:t>
      </w:r>
      <w:proofErr w:type="spellStart"/>
      <w:r w:rsidRPr="00B82303">
        <w:rPr>
          <w:szCs w:val="26"/>
        </w:rPr>
        <w:t>здоров’язбережувальна</w:t>
      </w:r>
      <w:proofErr w:type="spellEnd"/>
      <w:r>
        <w:rPr>
          <w:szCs w:val="26"/>
        </w:rPr>
        <w:t xml:space="preserve"> компетентності, а до предметних (галузевих) — комунікативна,</w:t>
      </w:r>
      <w:r w:rsidRPr="00B82303">
        <w:rPr>
          <w:szCs w:val="26"/>
        </w:rPr>
        <w:t xml:space="preserve"> літературна, мис</w:t>
      </w:r>
      <w:r>
        <w:rPr>
          <w:szCs w:val="26"/>
        </w:rPr>
        <w:t>тецька, міжпредметна естетична,</w:t>
      </w:r>
      <w:r w:rsidRPr="00B82303">
        <w:rPr>
          <w:szCs w:val="26"/>
        </w:rPr>
        <w:t xml:space="preserve"> природничо</w:t>
      </w:r>
      <w:r>
        <w:rPr>
          <w:szCs w:val="26"/>
        </w:rPr>
        <w:t>-</w:t>
      </w:r>
      <w:r w:rsidRPr="00B82303">
        <w:rPr>
          <w:szCs w:val="26"/>
        </w:rPr>
        <w:t>наукова і математична, проектно-технологічна та інформа</w:t>
      </w:r>
      <w:r>
        <w:rPr>
          <w:szCs w:val="26"/>
        </w:rPr>
        <w:t>ційно-комунікаційна</w:t>
      </w:r>
      <w:r w:rsidRPr="00B82303">
        <w:rPr>
          <w:szCs w:val="26"/>
        </w:rPr>
        <w:t xml:space="preserve">, суспільствознавча, історична і </w:t>
      </w:r>
      <w:proofErr w:type="spellStart"/>
      <w:r w:rsidRPr="00B82303">
        <w:rPr>
          <w:szCs w:val="26"/>
        </w:rPr>
        <w:t>здоров’язбережувальна</w:t>
      </w:r>
      <w:proofErr w:type="spellEnd"/>
      <w:r>
        <w:rPr>
          <w:szCs w:val="26"/>
        </w:rPr>
        <w:t xml:space="preserve"> компетентності</w:t>
      </w:r>
      <w:r w:rsidRPr="00B82303">
        <w:rPr>
          <w:szCs w:val="26"/>
        </w:rPr>
        <w:t>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proofErr w:type="spellStart"/>
      <w:r w:rsidRPr="00B82303">
        <w:rPr>
          <w:iCs/>
          <w:szCs w:val="26"/>
        </w:rPr>
        <w:t>Діяльнісний</w:t>
      </w:r>
      <w:proofErr w:type="spellEnd"/>
      <w:r w:rsidRPr="00B82303">
        <w:rPr>
          <w:iCs/>
          <w:szCs w:val="26"/>
        </w:rPr>
        <w:t xml:space="preserve"> підхід</w:t>
      </w:r>
      <w:r w:rsidRPr="00B82303">
        <w:rPr>
          <w:szCs w:val="26"/>
        </w:rPr>
        <w:t xml:space="preserve"> спрямований на розвиток умінь і навичок </w:t>
      </w:r>
      <w:r>
        <w:rPr>
          <w:szCs w:val="26"/>
        </w:rPr>
        <w:t>учня,</w:t>
      </w:r>
      <w:r w:rsidRPr="00B82303">
        <w:rPr>
          <w:szCs w:val="26"/>
        </w:rPr>
        <w:t xml:space="preserve"> застосування здобутих знань у практичних ситуаціях, пошук шляхів інтеграції </w:t>
      </w:r>
      <w:r>
        <w:rPr>
          <w:szCs w:val="26"/>
        </w:rPr>
        <w:t>до</w:t>
      </w:r>
      <w:r w:rsidRPr="00B82303">
        <w:rPr>
          <w:szCs w:val="26"/>
        </w:rPr>
        <w:t xml:space="preserve"> соціокультурн</w:t>
      </w:r>
      <w:r>
        <w:rPr>
          <w:szCs w:val="26"/>
        </w:rPr>
        <w:t>ого</w:t>
      </w:r>
      <w:r w:rsidRPr="00B82303">
        <w:rPr>
          <w:szCs w:val="26"/>
        </w:rPr>
        <w:t xml:space="preserve"> та природн</w:t>
      </w:r>
      <w:r>
        <w:rPr>
          <w:szCs w:val="26"/>
        </w:rPr>
        <w:t>ого</w:t>
      </w:r>
      <w:r w:rsidRPr="00B82303">
        <w:rPr>
          <w:szCs w:val="26"/>
        </w:rPr>
        <w:t xml:space="preserve"> середовищ</w:t>
      </w:r>
      <w:r>
        <w:rPr>
          <w:szCs w:val="26"/>
        </w:rPr>
        <w:t>а</w:t>
      </w:r>
      <w:r w:rsidRPr="00B82303">
        <w:rPr>
          <w:szCs w:val="26"/>
        </w:rPr>
        <w:t>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У </w:t>
      </w:r>
      <w:r>
        <w:rPr>
          <w:szCs w:val="26"/>
        </w:rPr>
        <w:t xml:space="preserve">цьому </w:t>
      </w:r>
      <w:r w:rsidRPr="00B82303">
        <w:rPr>
          <w:szCs w:val="26"/>
        </w:rPr>
        <w:t>Державному стандарті враховано можливості навчального середовища, сприятливого для задоволення фізичних, соціокультурних і пізнавальних потреб учнів.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 xml:space="preserve">Цей </w:t>
      </w:r>
      <w:r w:rsidRPr="00B82303">
        <w:rPr>
          <w:szCs w:val="26"/>
        </w:rPr>
        <w:t xml:space="preserve">Державний стандарт складається </w:t>
      </w:r>
      <w:r>
        <w:rPr>
          <w:szCs w:val="26"/>
        </w:rPr>
        <w:t>і</w:t>
      </w:r>
      <w:r w:rsidRPr="00B82303">
        <w:rPr>
          <w:szCs w:val="26"/>
        </w:rPr>
        <w:t>з: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загальної характеристики складових змісту освіти;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Базового навчального плану </w:t>
      </w:r>
      <w:r>
        <w:rPr>
          <w:szCs w:val="26"/>
        </w:rPr>
        <w:t xml:space="preserve"> загальноосвітніх навчальних закладів II—III ступеня </w:t>
      </w:r>
      <w:r w:rsidRPr="00B82303">
        <w:rPr>
          <w:szCs w:val="26"/>
        </w:rPr>
        <w:t>згідно з додатком 1</w:t>
      </w:r>
      <w:r>
        <w:rPr>
          <w:szCs w:val="26"/>
        </w:rPr>
        <w:t xml:space="preserve"> (далі — Базовий навчальний план)</w:t>
      </w:r>
      <w:r w:rsidRPr="00B82303">
        <w:rPr>
          <w:szCs w:val="26"/>
        </w:rPr>
        <w:t>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державних вимог до рівня заг</w:t>
      </w:r>
      <w:r>
        <w:rPr>
          <w:szCs w:val="26"/>
        </w:rPr>
        <w:t xml:space="preserve">альноосвітньої підготовки учнів </w:t>
      </w:r>
      <w:r w:rsidRPr="00B82303">
        <w:rPr>
          <w:szCs w:val="26"/>
        </w:rPr>
        <w:t>згідно з додатком 2.</w:t>
      </w:r>
    </w:p>
    <w:p w:rsidR="007A3FF8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 xml:space="preserve">Цей </w:t>
      </w:r>
      <w:r w:rsidRPr="00B82303">
        <w:rPr>
          <w:szCs w:val="26"/>
        </w:rPr>
        <w:t xml:space="preserve">Державний стандарт розроблений на основі </w:t>
      </w:r>
      <w:r>
        <w:rPr>
          <w:szCs w:val="26"/>
        </w:rPr>
        <w:t>Державного</w:t>
      </w:r>
      <w:r w:rsidRPr="00B82303">
        <w:rPr>
          <w:szCs w:val="26"/>
        </w:rPr>
        <w:t xml:space="preserve"> стандарту початкової загальної освіти</w:t>
      </w:r>
      <w:r>
        <w:rPr>
          <w:szCs w:val="26"/>
        </w:rPr>
        <w:t>, затвердженого постановою Кабінету Міністрів України від 20 квітня 2011 р. № 462 (Офіційний вісник України, 2011 р., № 33, ст. 1378),</w:t>
      </w:r>
      <w:r w:rsidRPr="00B82303">
        <w:rPr>
          <w:szCs w:val="26"/>
        </w:rPr>
        <w:t xml:space="preserve"> </w:t>
      </w:r>
      <w:r>
        <w:rPr>
          <w:szCs w:val="26"/>
        </w:rPr>
        <w:t>із спрям</w:t>
      </w:r>
      <w:r w:rsidRPr="00B82303">
        <w:rPr>
          <w:szCs w:val="26"/>
        </w:rPr>
        <w:t xml:space="preserve">уванням освітніх галузей на розвиток сформованих і </w:t>
      </w:r>
      <w:r>
        <w:rPr>
          <w:szCs w:val="26"/>
        </w:rPr>
        <w:t xml:space="preserve">формування </w:t>
      </w:r>
      <w:r w:rsidRPr="00B82303">
        <w:rPr>
          <w:szCs w:val="26"/>
        </w:rPr>
        <w:t xml:space="preserve">нових предметних </w:t>
      </w:r>
      <w:r>
        <w:rPr>
          <w:szCs w:val="26"/>
        </w:rPr>
        <w:t xml:space="preserve">(галузевих) </w:t>
      </w:r>
      <w:proofErr w:type="spellStart"/>
      <w:r w:rsidRPr="00B82303">
        <w:rPr>
          <w:szCs w:val="26"/>
        </w:rPr>
        <w:t>компетентностей</w:t>
      </w:r>
      <w:proofErr w:type="spellEnd"/>
      <w:r w:rsidRPr="00B82303">
        <w:rPr>
          <w:szCs w:val="26"/>
        </w:rPr>
        <w:t xml:space="preserve">. 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lastRenderedPageBreak/>
        <w:t>Предметні (галузеві) компетентності стосуються змісту конкретної освітньої галузі чи предмета, і для їх опису використовуються так</w:t>
      </w:r>
      <w:r>
        <w:rPr>
          <w:szCs w:val="26"/>
        </w:rPr>
        <w:t>і ключові поняття: “знає і розуміє”, “уміє і застосовує”,</w:t>
      </w:r>
      <w:r w:rsidRPr="00B82303">
        <w:rPr>
          <w:szCs w:val="26"/>
        </w:rPr>
        <w:t xml:space="preserve"> </w:t>
      </w:r>
      <w:r>
        <w:rPr>
          <w:szCs w:val="26"/>
        </w:rPr>
        <w:t>“</w:t>
      </w:r>
      <w:r w:rsidRPr="00B82303">
        <w:rPr>
          <w:szCs w:val="26"/>
        </w:rPr>
        <w:t>виявляє ставлення і оцінює</w:t>
      </w:r>
      <w:r>
        <w:rPr>
          <w:szCs w:val="26"/>
        </w:rPr>
        <w:t>”</w:t>
      </w:r>
      <w:r w:rsidRPr="00B82303">
        <w:rPr>
          <w:szCs w:val="26"/>
        </w:rPr>
        <w:t xml:space="preserve"> тощо.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 xml:space="preserve">Цей </w:t>
      </w:r>
      <w:r w:rsidRPr="00B82303">
        <w:rPr>
          <w:szCs w:val="26"/>
        </w:rPr>
        <w:t xml:space="preserve">Державний стандарт </w:t>
      </w:r>
      <w:r>
        <w:rPr>
          <w:szCs w:val="26"/>
        </w:rPr>
        <w:t>включає</w:t>
      </w:r>
      <w:r w:rsidRPr="00B82303">
        <w:rPr>
          <w:szCs w:val="26"/>
        </w:rPr>
        <w:t xml:space="preserve"> </w:t>
      </w:r>
      <w:r>
        <w:rPr>
          <w:szCs w:val="26"/>
        </w:rPr>
        <w:t>такі</w:t>
      </w:r>
      <w:r w:rsidRPr="00B82303">
        <w:rPr>
          <w:szCs w:val="26"/>
        </w:rPr>
        <w:t xml:space="preserve"> освітні</w:t>
      </w:r>
      <w:r>
        <w:rPr>
          <w:szCs w:val="26"/>
        </w:rPr>
        <w:t xml:space="preserve"> галузі, як</w:t>
      </w:r>
      <w:r w:rsidRPr="00B82303">
        <w:rPr>
          <w:szCs w:val="26"/>
        </w:rPr>
        <w:t xml:space="preserve"> </w:t>
      </w:r>
      <w:r>
        <w:rPr>
          <w:szCs w:val="26"/>
        </w:rPr>
        <w:t>“</w:t>
      </w:r>
      <w:r w:rsidRPr="00B82303">
        <w:rPr>
          <w:szCs w:val="26"/>
        </w:rPr>
        <w:t xml:space="preserve">Мови </w:t>
      </w:r>
      <w:r>
        <w:rPr>
          <w:szCs w:val="26"/>
        </w:rPr>
        <w:t>і літератури”,</w:t>
      </w:r>
      <w:r w:rsidRPr="00B82303">
        <w:rPr>
          <w:szCs w:val="26"/>
        </w:rPr>
        <w:t xml:space="preserve"> </w:t>
      </w:r>
      <w:r>
        <w:rPr>
          <w:szCs w:val="26"/>
        </w:rPr>
        <w:t>“</w:t>
      </w:r>
      <w:r w:rsidRPr="00B82303">
        <w:rPr>
          <w:szCs w:val="26"/>
        </w:rPr>
        <w:t>Суспільствознавство</w:t>
      </w:r>
      <w:r>
        <w:rPr>
          <w:szCs w:val="26"/>
        </w:rPr>
        <w:t>”, “Мистецтво”,</w:t>
      </w:r>
      <w:r w:rsidRPr="00B82303">
        <w:rPr>
          <w:szCs w:val="26"/>
        </w:rPr>
        <w:t xml:space="preserve"> </w:t>
      </w:r>
      <w:r>
        <w:rPr>
          <w:szCs w:val="26"/>
        </w:rPr>
        <w:t>“Математика”,</w:t>
      </w:r>
      <w:r w:rsidRPr="00B82303">
        <w:rPr>
          <w:szCs w:val="26"/>
        </w:rPr>
        <w:t xml:space="preserve"> </w:t>
      </w:r>
      <w:r>
        <w:rPr>
          <w:szCs w:val="26"/>
        </w:rPr>
        <w:t>“</w:t>
      </w:r>
      <w:r w:rsidRPr="00B82303">
        <w:rPr>
          <w:szCs w:val="26"/>
        </w:rPr>
        <w:t>Природознавство</w:t>
      </w:r>
      <w:r>
        <w:rPr>
          <w:szCs w:val="26"/>
        </w:rPr>
        <w:t>”,</w:t>
      </w:r>
      <w:r w:rsidRPr="00B82303">
        <w:rPr>
          <w:szCs w:val="26"/>
        </w:rPr>
        <w:t xml:space="preserve"> </w:t>
      </w:r>
      <w:r>
        <w:rPr>
          <w:szCs w:val="26"/>
        </w:rPr>
        <w:t>“Технології”,</w:t>
      </w:r>
      <w:r w:rsidRPr="00B82303">
        <w:rPr>
          <w:szCs w:val="26"/>
        </w:rPr>
        <w:t xml:space="preserve"> </w:t>
      </w:r>
      <w:r>
        <w:rPr>
          <w:szCs w:val="26"/>
        </w:rPr>
        <w:t>“</w:t>
      </w:r>
      <w:r w:rsidRPr="00B82303">
        <w:rPr>
          <w:szCs w:val="26"/>
        </w:rPr>
        <w:t>Здоров’я і фізична культура</w:t>
      </w:r>
      <w:r>
        <w:rPr>
          <w:szCs w:val="26"/>
        </w:rPr>
        <w:t xml:space="preserve">”, зміст яких </w:t>
      </w:r>
      <w:r w:rsidRPr="00B82303">
        <w:rPr>
          <w:szCs w:val="26"/>
        </w:rPr>
        <w:t xml:space="preserve"> </w:t>
      </w:r>
      <w:r>
        <w:rPr>
          <w:szCs w:val="26"/>
        </w:rPr>
        <w:t>послідовно взаємозв’язаний із</w:t>
      </w:r>
      <w:r w:rsidRPr="00B82303">
        <w:rPr>
          <w:szCs w:val="26"/>
        </w:rPr>
        <w:t xml:space="preserve"> </w:t>
      </w:r>
      <w:r>
        <w:rPr>
          <w:szCs w:val="26"/>
        </w:rPr>
        <w:t>змістом</w:t>
      </w:r>
      <w:r w:rsidRPr="00B82303">
        <w:rPr>
          <w:szCs w:val="26"/>
        </w:rPr>
        <w:t xml:space="preserve"> відповідних освітніх галузей Державного стандарту початкової загальної освіти.</w:t>
      </w:r>
      <w:r>
        <w:rPr>
          <w:szCs w:val="26"/>
        </w:rPr>
        <w:t xml:space="preserve"> </w:t>
      </w:r>
    </w:p>
    <w:p w:rsidR="007A3FF8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Зміст освітніх галузей, їх складові, державні вимоги до рівня загальноосвітньої підготовки учнів відповідають завданням </w:t>
      </w:r>
      <w:r>
        <w:rPr>
          <w:szCs w:val="26"/>
        </w:rPr>
        <w:t>основної і старшої школи</w:t>
      </w:r>
      <w:r w:rsidRPr="00B82303">
        <w:rPr>
          <w:szCs w:val="26"/>
        </w:rPr>
        <w:t xml:space="preserve"> у їх послідовному взаємозв’язку. Зміст кожної освітньої галузі структурується </w:t>
      </w:r>
      <w:r>
        <w:rPr>
          <w:szCs w:val="26"/>
        </w:rPr>
        <w:t>та</w:t>
      </w:r>
      <w:r w:rsidRPr="00B82303">
        <w:rPr>
          <w:szCs w:val="26"/>
        </w:rPr>
        <w:t xml:space="preserve"> реалізується </w:t>
      </w:r>
      <w:r>
        <w:rPr>
          <w:szCs w:val="26"/>
        </w:rPr>
        <w:t>за навчальними предметами</w:t>
      </w:r>
      <w:r w:rsidRPr="00B82303">
        <w:rPr>
          <w:szCs w:val="26"/>
        </w:rPr>
        <w:t xml:space="preserve"> і курс</w:t>
      </w:r>
      <w:r>
        <w:rPr>
          <w:szCs w:val="26"/>
        </w:rPr>
        <w:t>ами</w:t>
      </w:r>
      <w:r w:rsidRPr="00B82303">
        <w:rPr>
          <w:szCs w:val="26"/>
        </w:rPr>
        <w:t xml:space="preserve">, програми яких затверджує </w:t>
      </w:r>
      <w:proofErr w:type="spellStart"/>
      <w:r w:rsidRPr="00B82303">
        <w:rPr>
          <w:szCs w:val="26"/>
        </w:rPr>
        <w:t>МОНмолодьспорт</w:t>
      </w:r>
      <w:proofErr w:type="spellEnd"/>
      <w:r w:rsidRPr="00B82303">
        <w:rPr>
          <w:szCs w:val="26"/>
        </w:rPr>
        <w:t>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Визначальним для </w:t>
      </w:r>
      <w:r>
        <w:rPr>
          <w:szCs w:val="26"/>
        </w:rPr>
        <w:t xml:space="preserve">системи </w:t>
      </w:r>
      <w:r w:rsidRPr="00B82303">
        <w:rPr>
          <w:szCs w:val="26"/>
        </w:rPr>
        <w:t xml:space="preserve">вітчизняної загальної середньої освіти </w:t>
      </w:r>
      <w:r w:rsidRPr="00B82303">
        <w:rPr>
          <w:iCs/>
          <w:szCs w:val="26"/>
        </w:rPr>
        <w:t>є українознавче спрямування</w:t>
      </w:r>
      <w:r w:rsidRPr="00B82303">
        <w:rPr>
          <w:szCs w:val="26"/>
        </w:rPr>
        <w:t xml:space="preserve"> всіх освітніх галузей.</w:t>
      </w:r>
      <w:r>
        <w:rPr>
          <w:szCs w:val="26"/>
        </w:rPr>
        <w:t xml:space="preserve"> </w:t>
      </w:r>
    </w:p>
    <w:p w:rsidR="007A3FF8" w:rsidRDefault="007A3FF8" w:rsidP="007A3FF8">
      <w:pPr>
        <w:pStyle w:val="a3"/>
        <w:jc w:val="both"/>
        <w:rPr>
          <w:szCs w:val="26"/>
        </w:rPr>
      </w:pPr>
      <w:r w:rsidRPr="00B82303">
        <w:rPr>
          <w:iCs/>
          <w:szCs w:val="26"/>
        </w:rPr>
        <w:t>Протягом навчання в основній школі</w:t>
      </w:r>
      <w:r w:rsidRPr="00B82303">
        <w:rPr>
          <w:szCs w:val="26"/>
        </w:rPr>
        <w:t xml:space="preserve"> </w:t>
      </w:r>
      <w:r w:rsidRPr="00B82303">
        <w:rPr>
          <w:iCs/>
          <w:szCs w:val="26"/>
        </w:rPr>
        <w:t xml:space="preserve">учні здобувають </w:t>
      </w:r>
      <w:r w:rsidRPr="00B82303">
        <w:rPr>
          <w:szCs w:val="26"/>
        </w:rPr>
        <w:t xml:space="preserve">базову загальну середню освіту, що разом із початковою є </w:t>
      </w:r>
      <w:r>
        <w:rPr>
          <w:szCs w:val="26"/>
        </w:rPr>
        <w:t>основою</w:t>
      </w:r>
      <w:r w:rsidRPr="00B82303">
        <w:rPr>
          <w:szCs w:val="26"/>
        </w:rPr>
        <w:t xml:space="preserve"> загальноосвітньої підготовки, формує в них </w:t>
      </w:r>
      <w:r>
        <w:rPr>
          <w:szCs w:val="26"/>
        </w:rPr>
        <w:t>готовність до вибору професії і</w:t>
      </w:r>
      <w:r w:rsidRPr="00B82303">
        <w:rPr>
          <w:szCs w:val="26"/>
        </w:rPr>
        <w:t xml:space="preserve"> реалізації шляхів подальшої освіти. Зміст освіти в основній школі для всіх учнів єдини</w:t>
      </w:r>
      <w:r>
        <w:rPr>
          <w:szCs w:val="26"/>
        </w:rPr>
        <w:t>й</w:t>
      </w:r>
      <w:r w:rsidRPr="00B82303">
        <w:rPr>
          <w:szCs w:val="26"/>
        </w:rPr>
        <w:t xml:space="preserve">. 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В</w:t>
      </w:r>
      <w:r w:rsidRPr="00B82303">
        <w:rPr>
          <w:szCs w:val="26"/>
        </w:rPr>
        <w:t>аріативн</w:t>
      </w:r>
      <w:r>
        <w:rPr>
          <w:szCs w:val="26"/>
        </w:rPr>
        <w:t>і</w:t>
      </w:r>
      <w:r w:rsidRPr="00B82303">
        <w:rPr>
          <w:szCs w:val="26"/>
        </w:rPr>
        <w:t>ст</w:t>
      </w:r>
      <w:r>
        <w:rPr>
          <w:szCs w:val="26"/>
        </w:rPr>
        <w:t>ь</w:t>
      </w:r>
      <w:r w:rsidRPr="00B82303">
        <w:rPr>
          <w:szCs w:val="26"/>
        </w:rPr>
        <w:t xml:space="preserve"> методик організації навчання, а також </w:t>
      </w:r>
      <w:r>
        <w:rPr>
          <w:szCs w:val="26"/>
        </w:rPr>
        <w:t>наявність в учнів можливості обирати курси</w:t>
      </w:r>
      <w:r w:rsidRPr="00B82303">
        <w:rPr>
          <w:szCs w:val="26"/>
        </w:rPr>
        <w:t xml:space="preserve"> </w:t>
      </w:r>
      <w:r>
        <w:rPr>
          <w:szCs w:val="26"/>
        </w:rPr>
        <w:t xml:space="preserve">за вибором </w:t>
      </w:r>
      <w:r w:rsidRPr="00B82303">
        <w:rPr>
          <w:szCs w:val="26"/>
        </w:rPr>
        <w:t xml:space="preserve">залежно від </w:t>
      </w:r>
      <w:r>
        <w:rPr>
          <w:szCs w:val="26"/>
        </w:rPr>
        <w:t xml:space="preserve">власних </w:t>
      </w:r>
      <w:r w:rsidRPr="00B82303">
        <w:rPr>
          <w:szCs w:val="26"/>
        </w:rPr>
        <w:t>пізнавальних здібностей</w:t>
      </w:r>
      <w:r>
        <w:rPr>
          <w:szCs w:val="26"/>
        </w:rPr>
        <w:t xml:space="preserve"> дають змогу застосовувати </w:t>
      </w:r>
      <w:proofErr w:type="spellStart"/>
      <w:r>
        <w:rPr>
          <w:szCs w:val="26"/>
        </w:rPr>
        <w:t>особистісно</w:t>
      </w:r>
      <w:proofErr w:type="spellEnd"/>
      <w:r>
        <w:rPr>
          <w:szCs w:val="26"/>
        </w:rPr>
        <w:t xml:space="preserve"> зорієнтований, </w:t>
      </w:r>
      <w:proofErr w:type="spellStart"/>
      <w:r>
        <w:rPr>
          <w:szCs w:val="26"/>
        </w:rPr>
        <w:t>к</w:t>
      </w:r>
      <w:r w:rsidRPr="00B82303">
        <w:rPr>
          <w:szCs w:val="26"/>
        </w:rPr>
        <w:t>омпетентні</w:t>
      </w:r>
      <w:r>
        <w:rPr>
          <w:szCs w:val="26"/>
        </w:rPr>
        <w:t>сний</w:t>
      </w:r>
      <w:proofErr w:type="spellEnd"/>
      <w:r>
        <w:rPr>
          <w:szCs w:val="26"/>
        </w:rPr>
        <w:t xml:space="preserve"> і</w:t>
      </w:r>
      <w:r w:rsidRPr="00B82303">
        <w:rPr>
          <w:szCs w:val="26"/>
        </w:rPr>
        <w:t xml:space="preserve"> </w:t>
      </w:r>
      <w:proofErr w:type="spellStart"/>
      <w:r w:rsidRPr="00B82303">
        <w:rPr>
          <w:szCs w:val="26"/>
        </w:rPr>
        <w:t>діяльнісний</w:t>
      </w:r>
      <w:proofErr w:type="spellEnd"/>
      <w:r w:rsidRPr="00B82303">
        <w:rPr>
          <w:szCs w:val="26"/>
        </w:rPr>
        <w:t xml:space="preserve"> підходи</w:t>
      </w:r>
      <w:r>
        <w:rPr>
          <w:szCs w:val="26"/>
        </w:rPr>
        <w:t>.</w:t>
      </w:r>
    </w:p>
    <w:p w:rsidR="007A3FF8" w:rsidRDefault="007A3FF8" w:rsidP="007A3FF8">
      <w:pPr>
        <w:pStyle w:val="a3"/>
        <w:jc w:val="both"/>
        <w:rPr>
          <w:bCs/>
          <w:szCs w:val="26"/>
        </w:rPr>
      </w:pPr>
      <w:r w:rsidRPr="00B82303">
        <w:rPr>
          <w:szCs w:val="26"/>
        </w:rPr>
        <w:t xml:space="preserve">У </w:t>
      </w:r>
      <w:r w:rsidRPr="00B82303">
        <w:rPr>
          <w:iCs/>
          <w:szCs w:val="26"/>
        </w:rPr>
        <w:t>старшій школі</w:t>
      </w:r>
      <w:r w:rsidRPr="00B82303">
        <w:rPr>
          <w:szCs w:val="26"/>
        </w:rPr>
        <w:t>, де навчання є профільним, о</w:t>
      </w:r>
      <w:r w:rsidRPr="00B82303">
        <w:rPr>
          <w:bCs/>
          <w:szCs w:val="26"/>
        </w:rPr>
        <w:t>бов’язковий для вивчення зміст освітніх галузей реалізується шляхом вивчення окремих предметів, курсів за вибором загальноосвітніх закладів відповідно до загальної кількості годин, передбачених для кожної галузі</w:t>
      </w:r>
      <w:r>
        <w:rPr>
          <w:bCs/>
          <w:szCs w:val="26"/>
        </w:rPr>
        <w:t>,</w:t>
      </w:r>
      <w:r w:rsidRPr="00B82303">
        <w:rPr>
          <w:bCs/>
          <w:szCs w:val="26"/>
        </w:rPr>
        <w:t xml:space="preserve"> або</w:t>
      </w:r>
      <w:r>
        <w:rPr>
          <w:bCs/>
          <w:szCs w:val="26"/>
        </w:rPr>
        <w:t xml:space="preserve"> шляхом</w:t>
      </w:r>
      <w:r w:rsidRPr="00B82303">
        <w:rPr>
          <w:bCs/>
          <w:szCs w:val="26"/>
        </w:rPr>
        <w:t xml:space="preserve"> застосування модульної технології. </w:t>
      </w:r>
    </w:p>
    <w:p w:rsidR="007A3FF8" w:rsidRDefault="007A3FF8" w:rsidP="007A3FF8">
      <w:pPr>
        <w:pStyle w:val="a3"/>
        <w:jc w:val="both"/>
        <w:rPr>
          <w:bCs/>
          <w:szCs w:val="26"/>
        </w:rPr>
      </w:pPr>
      <w:r w:rsidRPr="00B82303">
        <w:rPr>
          <w:bCs/>
          <w:szCs w:val="26"/>
        </w:rPr>
        <w:t xml:space="preserve">Інваріантна складова Базового навчального плану </w:t>
      </w:r>
      <w:r>
        <w:rPr>
          <w:bCs/>
          <w:szCs w:val="26"/>
        </w:rPr>
        <w:t xml:space="preserve">формується на державному рівні і </w:t>
      </w:r>
      <w:r w:rsidRPr="00B82303">
        <w:rPr>
          <w:bCs/>
          <w:szCs w:val="26"/>
        </w:rPr>
        <w:t xml:space="preserve">є обов’язковою для реалізації в </w:t>
      </w:r>
      <w:r>
        <w:rPr>
          <w:bCs/>
          <w:szCs w:val="26"/>
        </w:rPr>
        <w:t>усіх</w:t>
      </w:r>
      <w:r w:rsidRPr="00B82303">
        <w:rPr>
          <w:bCs/>
          <w:szCs w:val="26"/>
        </w:rPr>
        <w:t xml:space="preserve"> навчальн</w:t>
      </w:r>
      <w:r>
        <w:rPr>
          <w:bCs/>
          <w:szCs w:val="26"/>
        </w:rPr>
        <w:t>их закладах</w:t>
      </w:r>
      <w:r w:rsidRPr="00B82303">
        <w:rPr>
          <w:bCs/>
          <w:szCs w:val="26"/>
        </w:rPr>
        <w:t xml:space="preserve">, що </w:t>
      </w:r>
      <w:r>
        <w:rPr>
          <w:bCs/>
          <w:szCs w:val="26"/>
        </w:rPr>
        <w:t>дають</w:t>
      </w:r>
      <w:r w:rsidRPr="00B82303">
        <w:rPr>
          <w:bCs/>
          <w:szCs w:val="26"/>
        </w:rPr>
        <w:t xml:space="preserve"> повну загальну середню освіту. </w:t>
      </w:r>
    </w:p>
    <w:p w:rsidR="007A3FF8" w:rsidRPr="00B82303" w:rsidRDefault="007A3FF8" w:rsidP="007A3FF8">
      <w:pPr>
        <w:pStyle w:val="a3"/>
        <w:jc w:val="both"/>
        <w:rPr>
          <w:bCs/>
          <w:szCs w:val="26"/>
        </w:rPr>
      </w:pPr>
      <w:r>
        <w:rPr>
          <w:bCs/>
          <w:szCs w:val="26"/>
        </w:rPr>
        <w:t>Освітня потреба</w:t>
      </w:r>
      <w:r w:rsidRPr="00B82303">
        <w:rPr>
          <w:bCs/>
          <w:szCs w:val="26"/>
        </w:rPr>
        <w:t xml:space="preserve"> старшокласників у профільному навчанні задовольня</w:t>
      </w:r>
      <w:r>
        <w:rPr>
          <w:bCs/>
          <w:szCs w:val="26"/>
        </w:rPr>
        <w:t>є</w:t>
      </w:r>
      <w:r w:rsidRPr="00B82303">
        <w:rPr>
          <w:bCs/>
          <w:szCs w:val="26"/>
        </w:rPr>
        <w:t xml:space="preserve">ться </w:t>
      </w:r>
      <w:r>
        <w:rPr>
          <w:bCs/>
          <w:szCs w:val="26"/>
        </w:rPr>
        <w:t>шляхом створення</w:t>
      </w:r>
      <w:r w:rsidRPr="00B82303">
        <w:rPr>
          <w:bCs/>
          <w:szCs w:val="26"/>
        </w:rPr>
        <w:t xml:space="preserve"> мереж</w:t>
      </w:r>
      <w:r>
        <w:rPr>
          <w:bCs/>
          <w:szCs w:val="26"/>
        </w:rPr>
        <w:t>і</w:t>
      </w:r>
      <w:r w:rsidRPr="00B82303">
        <w:rPr>
          <w:bCs/>
          <w:szCs w:val="26"/>
        </w:rPr>
        <w:t xml:space="preserve"> </w:t>
      </w:r>
      <w:r>
        <w:rPr>
          <w:bCs/>
          <w:szCs w:val="26"/>
        </w:rPr>
        <w:t>загальноосвітніх</w:t>
      </w:r>
      <w:r w:rsidRPr="00B82303">
        <w:rPr>
          <w:bCs/>
          <w:szCs w:val="26"/>
        </w:rPr>
        <w:t xml:space="preserve"> закладів різного типу, </w:t>
      </w:r>
      <w:r>
        <w:rPr>
          <w:bCs/>
          <w:szCs w:val="26"/>
        </w:rPr>
        <w:t>яка складається з</w:t>
      </w:r>
      <w:r w:rsidRPr="00B82303">
        <w:rPr>
          <w:bCs/>
          <w:szCs w:val="26"/>
        </w:rPr>
        <w:t xml:space="preserve"> </w:t>
      </w:r>
      <w:r>
        <w:rPr>
          <w:bCs/>
          <w:szCs w:val="26"/>
        </w:rPr>
        <w:t>однопрофільних і багатопрофільних</w:t>
      </w:r>
      <w:r w:rsidRPr="00B82303">
        <w:rPr>
          <w:bCs/>
          <w:szCs w:val="26"/>
        </w:rPr>
        <w:t xml:space="preserve"> ліце</w:t>
      </w:r>
      <w:r>
        <w:rPr>
          <w:bCs/>
          <w:szCs w:val="26"/>
        </w:rPr>
        <w:t>їв</w:t>
      </w:r>
      <w:r w:rsidRPr="00B82303">
        <w:rPr>
          <w:bCs/>
          <w:szCs w:val="26"/>
        </w:rPr>
        <w:t>, гімназі</w:t>
      </w:r>
      <w:r>
        <w:rPr>
          <w:bCs/>
          <w:szCs w:val="26"/>
        </w:rPr>
        <w:t>й</w:t>
      </w:r>
      <w:r w:rsidRPr="00B82303">
        <w:rPr>
          <w:bCs/>
          <w:szCs w:val="26"/>
        </w:rPr>
        <w:t>, загальноосвітні</w:t>
      </w:r>
      <w:r>
        <w:rPr>
          <w:bCs/>
          <w:szCs w:val="26"/>
        </w:rPr>
        <w:t>х шкі</w:t>
      </w:r>
      <w:r w:rsidRPr="00B82303">
        <w:rPr>
          <w:bCs/>
          <w:szCs w:val="26"/>
        </w:rPr>
        <w:t xml:space="preserve">л, що мають змогу повністю реалізувати </w:t>
      </w:r>
      <w:proofErr w:type="spellStart"/>
      <w:r w:rsidRPr="00B82303">
        <w:rPr>
          <w:bCs/>
          <w:szCs w:val="26"/>
        </w:rPr>
        <w:t>профільність</w:t>
      </w:r>
      <w:proofErr w:type="spellEnd"/>
      <w:r w:rsidRPr="00B82303">
        <w:rPr>
          <w:bCs/>
          <w:szCs w:val="26"/>
        </w:rPr>
        <w:t xml:space="preserve"> навчанн</w:t>
      </w:r>
      <w:r>
        <w:rPr>
          <w:bCs/>
          <w:szCs w:val="26"/>
        </w:rPr>
        <w:t>я, а також професійно-технічних навчальних</w:t>
      </w:r>
      <w:r w:rsidRPr="00B82303">
        <w:rPr>
          <w:bCs/>
          <w:szCs w:val="26"/>
        </w:rPr>
        <w:t xml:space="preserve"> заклад</w:t>
      </w:r>
      <w:r>
        <w:rPr>
          <w:bCs/>
          <w:szCs w:val="26"/>
        </w:rPr>
        <w:t>ів</w:t>
      </w:r>
      <w:r w:rsidRPr="00B82303">
        <w:rPr>
          <w:bCs/>
          <w:szCs w:val="26"/>
        </w:rPr>
        <w:t>, коледж</w:t>
      </w:r>
      <w:r>
        <w:rPr>
          <w:bCs/>
          <w:szCs w:val="26"/>
        </w:rPr>
        <w:t>ів.</w:t>
      </w:r>
      <w:r w:rsidRPr="00B82303">
        <w:rPr>
          <w:bCs/>
          <w:szCs w:val="26"/>
        </w:rPr>
        <w:t xml:space="preserve"> </w:t>
      </w:r>
      <w:r>
        <w:rPr>
          <w:bCs/>
          <w:szCs w:val="26"/>
        </w:rPr>
        <w:t>Крім того, освітня потреба учнів</w:t>
      </w:r>
      <w:r w:rsidRPr="00B82303">
        <w:rPr>
          <w:bCs/>
          <w:szCs w:val="26"/>
        </w:rPr>
        <w:t xml:space="preserve"> старшо</w:t>
      </w:r>
      <w:r>
        <w:rPr>
          <w:bCs/>
          <w:szCs w:val="26"/>
        </w:rPr>
        <w:t xml:space="preserve">ї школи </w:t>
      </w:r>
      <w:r w:rsidRPr="00B82303">
        <w:rPr>
          <w:bCs/>
          <w:szCs w:val="26"/>
        </w:rPr>
        <w:t xml:space="preserve">у профільному навчанні </w:t>
      </w:r>
      <w:r>
        <w:rPr>
          <w:bCs/>
          <w:szCs w:val="26"/>
        </w:rPr>
        <w:t xml:space="preserve">може </w:t>
      </w:r>
      <w:r w:rsidRPr="00B82303">
        <w:rPr>
          <w:bCs/>
          <w:szCs w:val="26"/>
        </w:rPr>
        <w:t>задовольня</w:t>
      </w:r>
      <w:r>
        <w:rPr>
          <w:bCs/>
          <w:szCs w:val="26"/>
        </w:rPr>
        <w:t xml:space="preserve">тися </w:t>
      </w:r>
      <w:r w:rsidRPr="00B82303">
        <w:rPr>
          <w:bCs/>
          <w:szCs w:val="26"/>
        </w:rPr>
        <w:t>в межах освітніх округів</w:t>
      </w:r>
      <w:r>
        <w:rPr>
          <w:bCs/>
          <w:szCs w:val="26"/>
        </w:rPr>
        <w:t>.</w:t>
      </w:r>
    </w:p>
    <w:p w:rsidR="007A3FF8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lastRenderedPageBreak/>
        <w:t xml:space="preserve">Зміст освіти і вимоги до його засвоєння у старшій школі диференціюються за </w:t>
      </w:r>
      <w:r w:rsidRPr="00B82303">
        <w:rPr>
          <w:iCs/>
          <w:szCs w:val="26"/>
        </w:rPr>
        <w:t>базовим</w:t>
      </w:r>
      <w:r w:rsidRPr="00B82303">
        <w:rPr>
          <w:szCs w:val="26"/>
        </w:rPr>
        <w:t xml:space="preserve"> </w:t>
      </w:r>
      <w:r>
        <w:rPr>
          <w:szCs w:val="26"/>
        </w:rPr>
        <w:t xml:space="preserve">і профільним рівнями. Базовий рівень визначається обов’язковими вимогами до загальноосвітньої підготовки учнів згідно з цим Державним стандартом, а профільний — навчальними програмами, затвердженими </w:t>
      </w:r>
      <w:proofErr w:type="spellStart"/>
      <w:r>
        <w:rPr>
          <w:szCs w:val="26"/>
        </w:rPr>
        <w:t>МОНмолодьспортом</w:t>
      </w:r>
      <w:proofErr w:type="spellEnd"/>
      <w:r>
        <w:rPr>
          <w:szCs w:val="26"/>
        </w:rPr>
        <w:t>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У старшій школі с</w:t>
      </w:r>
      <w:r w:rsidRPr="00B82303">
        <w:rPr>
          <w:szCs w:val="26"/>
        </w:rPr>
        <w:t>піввідношення навчальних годин</w:t>
      </w:r>
      <w:r w:rsidRPr="00AB5100">
        <w:rPr>
          <w:szCs w:val="26"/>
        </w:rPr>
        <w:t xml:space="preserve"> </w:t>
      </w:r>
      <w:r w:rsidRPr="00B82303">
        <w:rPr>
          <w:szCs w:val="26"/>
        </w:rPr>
        <w:t>для вивчення обов’язкових</w:t>
      </w:r>
      <w:r>
        <w:rPr>
          <w:szCs w:val="26"/>
        </w:rPr>
        <w:t xml:space="preserve"> предметів</w:t>
      </w:r>
      <w:r w:rsidRPr="00B82303">
        <w:rPr>
          <w:szCs w:val="26"/>
        </w:rPr>
        <w:t xml:space="preserve"> і предметів</w:t>
      </w:r>
      <w:r>
        <w:rPr>
          <w:szCs w:val="26"/>
        </w:rPr>
        <w:t>,</w:t>
      </w:r>
      <w:r w:rsidRPr="00B82303">
        <w:rPr>
          <w:szCs w:val="26"/>
        </w:rPr>
        <w:t xml:space="preserve"> самостійно обраних </w:t>
      </w:r>
      <w:r>
        <w:rPr>
          <w:szCs w:val="26"/>
        </w:rPr>
        <w:t xml:space="preserve">учнями </w:t>
      </w:r>
      <w:r w:rsidRPr="00B82303">
        <w:rPr>
          <w:szCs w:val="26"/>
        </w:rPr>
        <w:t>для профільного навчання, становить орієнтовно 50</w:t>
      </w:r>
      <w:r>
        <w:rPr>
          <w:szCs w:val="26"/>
        </w:rPr>
        <w:t xml:space="preserve"> на </w:t>
      </w:r>
      <w:r w:rsidRPr="00B82303">
        <w:rPr>
          <w:szCs w:val="26"/>
        </w:rPr>
        <w:t>50 відсотків.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Варіативна складова Базового навчального плану формується загальноосвітнім закладом з урахуванням особливостей регіону та індивід</w:t>
      </w:r>
      <w:r>
        <w:rPr>
          <w:szCs w:val="26"/>
        </w:rPr>
        <w:t>уальних освітніх запитів учнів</w:t>
      </w:r>
      <w:r w:rsidRPr="00B82303">
        <w:rPr>
          <w:szCs w:val="26"/>
        </w:rPr>
        <w:t>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На основі цього Державного стандарту </w:t>
      </w:r>
      <w:proofErr w:type="spellStart"/>
      <w:r w:rsidRPr="00B82303">
        <w:rPr>
          <w:szCs w:val="26"/>
        </w:rPr>
        <w:t>МОНмолодьспорт</w:t>
      </w:r>
      <w:proofErr w:type="spellEnd"/>
      <w:r w:rsidRPr="00B82303">
        <w:rPr>
          <w:szCs w:val="26"/>
        </w:rPr>
        <w:t xml:space="preserve"> організовує розроблення і проводить апробацію навчальних програм, які затверджуються в установленому порядку.</w:t>
      </w:r>
    </w:p>
    <w:p w:rsidR="007A3FF8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Н</w:t>
      </w:r>
      <w:r w:rsidRPr="00B82303">
        <w:rPr>
          <w:szCs w:val="26"/>
        </w:rPr>
        <w:t xml:space="preserve">авчальна програма розробляється </w:t>
      </w:r>
      <w:r>
        <w:rPr>
          <w:szCs w:val="26"/>
        </w:rPr>
        <w:t>з урахуванням</w:t>
      </w:r>
      <w:r w:rsidRPr="00B82303">
        <w:rPr>
          <w:szCs w:val="26"/>
        </w:rPr>
        <w:t xml:space="preserve"> науково обґрунтованих вимог, що є спільними для всіх навчальних предметів. 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Варіативні навчальні програми розробляються з урахуванням потреб різних регіонів і науково-методичних пріоритетів </w:t>
      </w:r>
      <w:r>
        <w:rPr>
          <w:szCs w:val="26"/>
        </w:rPr>
        <w:t>у</w:t>
      </w:r>
      <w:r w:rsidRPr="00B82303">
        <w:rPr>
          <w:szCs w:val="26"/>
        </w:rPr>
        <w:t>чителя.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На основі Базового навчального плану, який визначає загальні засади організації навчально-виховного процесу у </w:t>
      </w:r>
      <w:r>
        <w:rPr>
          <w:szCs w:val="26"/>
        </w:rPr>
        <w:t>загальноосвітніх</w:t>
      </w:r>
      <w:r w:rsidRPr="00B82303">
        <w:rPr>
          <w:szCs w:val="26"/>
        </w:rPr>
        <w:t xml:space="preserve"> </w:t>
      </w:r>
      <w:r>
        <w:rPr>
          <w:szCs w:val="26"/>
        </w:rPr>
        <w:t>закладах,</w:t>
      </w:r>
      <w:r w:rsidRPr="00B82303">
        <w:rPr>
          <w:szCs w:val="26"/>
        </w:rPr>
        <w:t xml:space="preserve"> </w:t>
      </w:r>
      <w:proofErr w:type="spellStart"/>
      <w:r>
        <w:rPr>
          <w:szCs w:val="26"/>
        </w:rPr>
        <w:t>МОНмолодьспорт</w:t>
      </w:r>
      <w:proofErr w:type="spellEnd"/>
      <w:r w:rsidRPr="00B82303">
        <w:rPr>
          <w:szCs w:val="26"/>
        </w:rPr>
        <w:t xml:space="preserve"> роз</w:t>
      </w:r>
      <w:r>
        <w:rPr>
          <w:szCs w:val="26"/>
        </w:rPr>
        <w:t>робляє типові навчальні плани, в</w:t>
      </w:r>
      <w:r w:rsidRPr="00B82303">
        <w:rPr>
          <w:szCs w:val="26"/>
        </w:rPr>
        <w:t xml:space="preserve"> яких зміст освітніх галузей реалізується шляхом вивчення навчальних предметів і курсів інваріантної складової. </w:t>
      </w:r>
      <w:r>
        <w:rPr>
          <w:szCs w:val="26"/>
        </w:rPr>
        <w:t>Загальноосвітні</w:t>
      </w:r>
      <w:r w:rsidRPr="00B82303">
        <w:rPr>
          <w:szCs w:val="26"/>
        </w:rPr>
        <w:t xml:space="preserve"> заклади </w:t>
      </w:r>
      <w:r>
        <w:rPr>
          <w:szCs w:val="26"/>
        </w:rPr>
        <w:t>н</w:t>
      </w:r>
      <w:r w:rsidRPr="00B82303">
        <w:rPr>
          <w:szCs w:val="26"/>
        </w:rPr>
        <w:t>а основі типових на</w:t>
      </w:r>
      <w:r w:rsidRPr="00B82303">
        <w:rPr>
          <w:szCs w:val="26"/>
        </w:rPr>
        <w:softHyphen/>
        <w:t>вчальних планів складають щороку робочі на</w:t>
      </w:r>
      <w:r w:rsidRPr="00B82303">
        <w:rPr>
          <w:szCs w:val="26"/>
        </w:rPr>
        <w:softHyphen/>
        <w:t xml:space="preserve">вчальні плани, в яких конкретизується варіативна складова </w:t>
      </w:r>
      <w:r>
        <w:rPr>
          <w:szCs w:val="26"/>
        </w:rPr>
        <w:t>загальної середньої освіти</w:t>
      </w:r>
      <w:r w:rsidRPr="00B82303">
        <w:rPr>
          <w:szCs w:val="26"/>
        </w:rPr>
        <w:t xml:space="preserve"> з урахуванням особливостей організації на</w:t>
      </w:r>
      <w:r w:rsidRPr="00B82303">
        <w:rPr>
          <w:szCs w:val="26"/>
        </w:rPr>
        <w:softHyphen/>
        <w:t>вчального процесу.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Бюджетне фінансування загальноосвітнього закладу здійснюється </w:t>
      </w:r>
      <w:r>
        <w:rPr>
          <w:szCs w:val="26"/>
        </w:rPr>
        <w:t>з ур</w:t>
      </w:r>
      <w:r w:rsidRPr="00B82303">
        <w:rPr>
          <w:szCs w:val="26"/>
        </w:rPr>
        <w:t xml:space="preserve">ахуванням </w:t>
      </w:r>
      <w:r>
        <w:rPr>
          <w:szCs w:val="26"/>
        </w:rPr>
        <w:t>у</w:t>
      </w:r>
      <w:r w:rsidRPr="00B82303">
        <w:rPr>
          <w:szCs w:val="26"/>
        </w:rPr>
        <w:t>становленої Базовим навчальним пла</w:t>
      </w:r>
      <w:r w:rsidRPr="00B82303">
        <w:rPr>
          <w:szCs w:val="26"/>
        </w:rPr>
        <w:softHyphen/>
        <w:t xml:space="preserve">ном сумарної кількості годин інваріантної та варіативної складових і </w:t>
      </w:r>
      <w:r>
        <w:rPr>
          <w:szCs w:val="26"/>
        </w:rPr>
        <w:t>можливості</w:t>
      </w:r>
      <w:r w:rsidRPr="00B82303">
        <w:rPr>
          <w:szCs w:val="26"/>
        </w:rPr>
        <w:t xml:space="preserve"> у процесі вивчення окремих предметів</w:t>
      </w:r>
      <w:r w:rsidRPr="000444FA">
        <w:rPr>
          <w:szCs w:val="26"/>
        </w:rPr>
        <w:t xml:space="preserve"> </w:t>
      </w:r>
      <w:r w:rsidRPr="00B82303">
        <w:rPr>
          <w:szCs w:val="26"/>
        </w:rPr>
        <w:t>поділу класу на групи.</w:t>
      </w:r>
    </w:p>
    <w:p w:rsidR="007A3FF8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</w:p>
    <w:p w:rsidR="007A3FF8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</w:p>
    <w:p w:rsidR="007A3FF8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</w:p>
    <w:p w:rsidR="007A3FF8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</w:p>
    <w:p w:rsidR="007A3FF8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</w:p>
    <w:p w:rsidR="007A3FF8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</w:p>
    <w:p w:rsidR="007A3FF8" w:rsidRPr="00B82303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  <w:bookmarkStart w:id="0" w:name="_GoBack"/>
      <w:bookmarkEnd w:id="0"/>
      <w:r>
        <w:rPr>
          <w:szCs w:val="26"/>
          <w:lang w:val="en-US"/>
        </w:rPr>
        <w:lastRenderedPageBreak/>
        <w:t>V</w:t>
      </w:r>
      <w:r w:rsidRPr="007D6878">
        <w:rPr>
          <w:szCs w:val="26"/>
        </w:rPr>
        <w:t xml:space="preserve">. </w:t>
      </w:r>
      <w:r w:rsidRPr="00B82303">
        <w:rPr>
          <w:szCs w:val="26"/>
        </w:rPr>
        <w:t>Освітня галузь “Математика”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Основною м</w:t>
      </w:r>
      <w:r w:rsidRPr="00B82303">
        <w:rPr>
          <w:szCs w:val="26"/>
        </w:rPr>
        <w:t xml:space="preserve">етою </w:t>
      </w:r>
      <w:r>
        <w:rPr>
          <w:szCs w:val="26"/>
        </w:rPr>
        <w:t xml:space="preserve">освітньої </w:t>
      </w:r>
      <w:r w:rsidRPr="00B82303">
        <w:rPr>
          <w:szCs w:val="26"/>
        </w:rPr>
        <w:t>галузі “Математика”</w:t>
      </w:r>
      <w:r>
        <w:rPr>
          <w:szCs w:val="26"/>
        </w:rPr>
        <w:t xml:space="preserve"> </w:t>
      </w:r>
      <w:r w:rsidRPr="00B82303">
        <w:rPr>
          <w:szCs w:val="26"/>
        </w:rPr>
        <w:t>є формування в учнів математичної компетентності на рівні, достатньому для забезпечення життєдіяльності в сучасному світі</w:t>
      </w:r>
      <w:r>
        <w:rPr>
          <w:szCs w:val="26"/>
        </w:rPr>
        <w:t>,</w:t>
      </w:r>
      <w:r w:rsidRPr="00B82303">
        <w:rPr>
          <w:szCs w:val="26"/>
        </w:rPr>
        <w:t xml:space="preserve"> успішного </w:t>
      </w:r>
      <w:r>
        <w:rPr>
          <w:szCs w:val="26"/>
        </w:rPr>
        <w:t xml:space="preserve">оволодіння знаннями з </w:t>
      </w:r>
      <w:r w:rsidRPr="00B82303">
        <w:rPr>
          <w:szCs w:val="26"/>
        </w:rPr>
        <w:t>інших освітніх галузей у процесі шкільного навчання, забезпечення інтелектуального розвитку учнів, розвитку їх уваги, пам’яті, логіки, культури мислення та інтуїції.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З</w:t>
      </w:r>
      <w:r w:rsidRPr="00B82303">
        <w:rPr>
          <w:szCs w:val="26"/>
        </w:rPr>
        <w:t>авданнями</w:t>
      </w:r>
      <w:r>
        <w:rPr>
          <w:szCs w:val="26"/>
        </w:rPr>
        <w:t xml:space="preserve"> освітньої</w:t>
      </w:r>
      <w:r w:rsidRPr="00B82303">
        <w:rPr>
          <w:szCs w:val="26"/>
        </w:rPr>
        <w:t xml:space="preserve"> галузі є: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розкриття ролі та можливостей математики у пізнанні та описанні реальних процесів і явищ дійсності, забезпечення усвідомлення математики як універсальної мови </w:t>
      </w:r>
      <w:r>
        <w:rPr>
          <w:szCs w:val="26"/>
        </w:rPr>
        <w:t>природничих наук та</w:t>
      </w:r>
      <w:r w:rsidRPr="00B82303">
        <w:rPr>
          <w:szCs w:val="26"/>
        </w:rPr>
        <w:t xml:space="preserve"> органічної складової загальної людської культури;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розвиток логічного, критичного і творчого мислення учнів, здатності чітко та аргументовано формулювати і висловлювати свої судження;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забезпечення оволодіння учнями мат</w:t>
      </w:r>
      <w:r>
        <w:rPr>
          <w:szCs w:val="26"/>
        </w:rPr>
        <w:t>ематичною мовою, розуміння ними математичної</w:t>
      </w:r>
      <w:r w:rsidRPr="00B82303">
        <w:rPr>
          <w:szCs w:val="26"/>
        </w:rPr>
        <w:t xml:space="preserve"> символік</w:t>
      </w:r>
      <w:r>
        <w:rPr>
          <w:szCs w:val="26"/>
        </w:rPr>
        <w:t>и</w:t>
      </w:r>
      <w:r w:rsidRPr="00B82303">
        <w:rPr>
          <w:szCs w:val="26"/>
        </w:rPr>
        <w:t>, математичн</w:t>
      </w:r>
      <w:r>
        <w:rPr>
          <w:szCs w:val="26"/>
        </w:rPr>
        <w:t>их формул і моделей як таких, що</w:t>
      </w:r>
      <w:r w:rsidRPr="00B82303">
        <w:rPr>
          <w:szCs w:val="26"/>
        </w:rPr>
        <w:t xml:space="preserve"> дають змогу описувати загальні властивості об’єктів</w:t>
      </w:r>
      <w:r>
        <w:rPr>
          <w:szCs w:val="26"/>
        </w:rPr>
        <w:t>, процесів та явищ</w:t>
      </w:r>
      <w:r w:rsidRPr="00B82303">
        <w:rPr>
          <w:szCs w:val="26"/>
        </w:rPr>
        <w:t>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формування здатності логічно обґрунтовувати та доводити математичні твердження, застосовувати математи</w:t>
      </w:r>
      <w:r>
        <w:rPr>
          <w:szCs w:val="26"/>
        </w:rPr>
        <w:t xml:space="preserve">чні </w:t>
      </w:r>
      <w:r w:rsidRPr="00B82303">
        <w:rPr>
          <w:szCs w:val="26"/>
        </w:rPr>
        <w:t xml:space="preserve">методи </w:t>
      </w:r>
      <w:r>
        <w:rPr>
          <w:szCs w:val="26"/>
        </w:rPr>
        <w:t>у процесі</w:t>
      </w:r>
      <w:r w:rsidRPr="00B82303">
        <w:rPr>
          <w:szCs w:val="26"/>
        </w:rPr>
        <w:t xml:space="preserve"> розв’язування навчальних і практичних задач, використовувати математичні знання і вміння під час вивчення інших навчальних предметів;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розвиток умінь працювати з підручником, опрацьовувати математичні тексти, шукати і використовувати додаткову навчальну інформацію, критично оцінювати здобуту інформацію та її джерела, виокремлювати го</w:t>
      </w:r>
      <w:r w:rsidRPr="00B82303">
        <w:rPr>
          <w:szCs w:val="26"/>
        </w:rPr>
        <w:softHyphen/>
        <w:t xml:space="preserve">ловне, аналізувати, робити висновки, </w:t>
      </w:r>
      <w:r>
        <w:rPr>
          <w:szCs w:val="26"/>
        </w:rPr>
        <w:t>використовувати</w:t>
      </w:r>
      <w:r w:rsidRPr="00B82303">
        <w:rPr>
          <w:szCs w:val="26"/>
        </w:rPr>
        <w:t xml:space="preserve"> отриману інформацію в особист</w:t>
      </w:r>
      <w:r>
        <w:rPr>
          <w:szCs w:val="26"/>
        </w:rPr>
        <w:t>ому</w:t>
      </w:r>
      <w:r w:rsidRPr="00B82303">
        <w:rPr>
          <w:szCs w:val="26"/>
        </w:rPr>
        <w:t xml:space="preserve"> </w:t>
      </w:r>
      <w:r>
        <w:rPr>
          <w:szCs w:val="26"/>
        </w:rPr>
        <w:t>житті</w:t>
      </w:r>
      <w:r w:rsidRPr="00B82303">
        <w:rPr>
          <w:szCs w:val="26"/>
        </w:rPr>
        <w:t>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формування здатності оцінювати правильність і раціональність розв’яза</w:t>
      </w:r>
      <w:r>
        <w:rPr>
          <w:szCs w:val="26"/>
        </w:rPr>
        <w:t>ння математичних задач, обґрунтовувати</w:t>
      </w:r>
      <w:r w:rsidRPr="00B82303">
        <w:rPr>
          <w:szCs w:val="26"/>
        </w:rPr>
        <w:t xml:space="preserve"> тверджен</w:t>
      </w:r>
      <w:r>
        <w:rPr>
          <w:szCs w:val="26"/>
        </w:rPr>
        <w:t>ня</w:t>
      </w:r>
      <w:r w:rsidRPr="00B82303">
        <w:rPr>
          <w:szCs w:val="26"/>
        </w:rPr>
        <w:t>, розпізнавати логічно некоректні міркування, приймати рішення в умовах неповної</w:t>
      </w:r>
      <w:r>
        <w:rPr>
          <w:szCs w:val="26"/>
        </w:rPr>
        <w:t>, надлишкової, точної та й</w:t>
      </w:r>
      <w:r w:rsidRPr="00B82303">
        <w:rPr>
          <w:szCs w:val="26"/>
        </w:rPr>
        <w:t xml:space="preserve">мовірнісної інформації. </w:t>
      </w:r>
    </w:p>
    <w:p w:rsidR="007A3FF8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</w:p>
    <w:p w:rsidR="007A3FF8" w:rsidRPr="00B82303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  <w:r>
        <w:rPr>
          <w:szCs w:val="26"/>
        </w:rPr>
        <w:t>О</w:t>
      </w:r>
      <w:r w:rsidRPr="00B82303">
        <w:rPr>
          <w:szCs w:val="26"/>
        </w:rPr>
        <w:t>сновна школа</w:t>
      </w:r>
    </w:p>
    <w:p w:rsidR="007A3FF8" w:rsidRPr="00B82303" w:rsidRDefault="007A3FF8" w:rsidP="007A3FF8">
      <w:pPr>
        <w:pStyle w:val="a3"/>
        <w:jc w:val="both"/>
        <w:rPr>
          <w:bCs/>
          <w:szCs w:val="26"/>
        </w:rPr>
      </w:pPr>
      <w:r w:rsidRPr="00B82303">
        <w:rPr>
          <w:szCs w:val="26"/>
        </w:rPr>
        <w:t xml:space="preserve">Завданнями </w:t>
      </w:r>
      <w:r>
        <w:rPr>
          <w:szCs w:val="26"/>
        </w:rPr>
        <w:t>о</w:t>
      </w:r>
      <w:r w:rsidRPr="00B82303">
        <w:rPr>
          <w:szCs w:val="26"/>
        </w:rPr>
        <w:t>світн</w:t>
      </w:r>
      <w:r>
        <w:rPr>
          <w:szCs w:val="26"/>
        </w:rPr>
        <w:t>ьої</w:t>
      </w:r>
      <w:r w:rsidRPr="00B82303">
        <w:rPr>
          <w:szCs w:val="26"/>
        </w:rPr>
        <w:t xml:space="preserve"> галузі, що визначають зміст математичної освіти </w:t>
      </w:r>
      <w:r>
        <w:rPr>
          <w:szCs w:val="26"/>
        </w:rPr>
        <w:t>в основній школі,</w:t>
      </w:r>
      <w:r w:rsidRPr="00B82303">
        <w:rPr>
          <w:szCs w:val="26"/>
        </w:rPr>
        <w:t xml:space="preserve"> </w:t>
      </w:r>
      <w:r>
        <w:rPr>
          <w:szCs w:val="26"/>
        </w:rPr>
        <w:t>є</w:t>
      </w:r>
      <w:r w:rsidRPr="00B82303">
        <w:rPr>
          <w:bCs/>
          <w:szCs w:val="26"/>
        </w:rPr>
        <w:t>: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lastRenderedPageBreak/>
        <w:t>розширення знань про число (від вивчених у початковій школі натуральних чисел до дійсних), формування культури усних, письмових, інструментальних, точних і наближених обчислень;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формування системи функціональних понять, умінь використовувати функції та їх графіки для характерис</w:t>
      </w:r>
      <w:r>
        <w:rPr>
          <w:szCs w:val="26"/>
        </w:rPr>
        <w:t>тики залежностей між величинами</w:t>
      </w:r>
      <w:r w:rsidRPr="00B82303">
        <w:rPr>
          <w:szCs w:val="26"/>
        </w:rPr>
        <w:t xml:space="preserve"> явищ і процесів;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забезпечення оволодіння учнями мовою алгебри, уміннями здійснювати перетворення алгебричних виразів, розв’язувати рівняння, нерівності та їх системи, моделювати за допомогою рівнянь реальні ситуації, </w:t>
      </w:r>
      <w:r>
        <w:rPr>
          <w:szCs w:val="26"/>
        </w:rPr>
        <w:t>пояснювати</w:t>
      </w:r>
      <w:r w:rsidRPr="00B82303">
        <w:rPr>
          <w:szCs w:val="26"/>
        </w:rPr>
        <w:t xml:space="preserve"> здобуті результати;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формування уявлень про математичну </w:t>
      </w:r>
      <w:r>
        <w:rPr>
          <w:szCs w:val="26"/>
        </w:rPr>
        <w:t>статистику і теорію ймовірності</w:t>
      </w:r>
      <w:r w:rsidRPr="00B82303">
        <w:rPr>
          <w:szCs w:val="26"/>
        </w:rPr>
        <w:t xml:space="preserve"> як окремі науки, </w:t>
      </w:r>
      <w:r>
        <w:rPr>
          <w:szCs w:val="26"/>
        </w:rPr>
        <w:t xml:space="preserve">про </w:t>
      </w:r>
      <w:r w:rsidRPr="00B82303">
        <w:rPr>
          <w:szCs w:val="26"/>
        </w:rPr>
        <w:t>особливості організації статистичних досліджень, наочне подання статистичних даних</w:t>
      </w:r>
      <w:r>
        <w:rPr>
          <w:szCs w:val="26"/>
        </w:rPr>
        <w:t>,</w:t>
      </w:r>
      <w:r w:rsidRPr="00B82303">
        <w:rPr>
          <w:szCs w:val="26"/>
        </w:rPr>
        <w:t xml:space="preserve"> визначення числових характеристик статистичного ряду, понять випадкової події та її ймовірності;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забезпечення оволодіння учнями мовою геометрії, роз</w:t>
      </w:r>
      <w:r>
        <w:rPr>
          <w:szCs w:val="26"/>
        </w:rPr>
        <w:t>виток просторового уявлення</w:t>
      </w:r>
      <w:r w:rsidRPr="00B82303">
        <w:rPr>
          <w:szCs w:val="26"/>
        </w:rPr>
        <w:t>, умінь виконувати геометричні побудови;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формування знань про геометричні фігури на площині, їх властивості, а також умінь застосовувати вивчене у процесі розв’язування геометричних задач;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ознайомлення із способами і методами математичних доведень, формування умінь використовувати </w:t>
      </w:r>
      <w:r>
        <w:rPr>
          <w:szCs w:val="26"/>
        </w:rPr>
        <w:t>їх у процесі навчання;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формування знань про основні геометричні величини (довжина, площа, об’єм, міра кута), способ</w:t>
      </w:r>
      <w:r>
        <w:rPr>
          <w:szCs w:val="26"/>
        </w:rPr>
        <w:t>и</w:t>
      </w:r>
      <w:r w:rsidRPr="00B82303">
        <w:rPr>
          <w:szCs w:val="26"/>
        </w:rPr>
        <w:t xml:space="preserve"> їх знаходження </w:t>
      </w:r>
      <w:r>
        <w:rPr>
          <w:szCs w:val="26"/>
        </w:rPr>
        <w:t>серед</w:t>
      </w:r>
      <w:r w:rsidRPr="00B82303">
        <w:rPr>
          <w:szCs w:val="26"/>
        </w:rPr>
        <w:t xml:space="preserve"> пл</w:t>
      </w:r>
      <w:r>
        <w:rPr>
          <w:szCs w:val="26"/>
        </w:rPr>
        <w:t>а</w:t>
      </w:r>
      <w:r w:rsidRPr="00B82303">
        <w:rPr>
          <w:szCs w:val="26"/>
        </w:rPr>
        <w:t xml:space="preserve">ских і просторових фігур, </w:t>
      </w:r>
      <w:r>
        <w:rPr>
          <w:szCs w:val="26"/>
        </w:rPr>
        <w:t xml:space="preserve">формування </w:t>
      </w:r>
      <w:r w:rsidRPr="00B82303">
        <w:rPr>
          <w:szCs w:val="26"/>
        </w:rPr>
        <w:t xml:space="preserve">умінь застосовувати здобуті знання у </w:t>
      </w:r>
      <w:r>
        <w:rPr>
          <w:szCs w:val="26"/>
        </w:rPr>
        <w:t>навчальних і життєвих ситуаціях.</w:t>
      </w:r>
    </w:p>
    <w:p w:rsidR="007A3FF8" w:rsidRPr="00B82303" w:rsidRDefault="007A3FF8" w:rsidP="007A3FF8">
      <w:pPr>
        <w:pStyle w:val="a3"/>
        <w:spacing w:before="240" w:after="240"/>
        <w:ind w:firstLine="0"/>
        <w:jc w:val="center"/>
        <w:rPr>
          <w:szCs w:val="26"/>
        </w:rPr>
      </w:pPr>
      <w:r w:rsidRPr="00B82303">
        <w:rPr>
          <w:szCs w:val="26"/>
        </w:rPr>
        <w:t>Старша школа</w:t>
      </w:r>
    </w:p>
    <w:p w:rsidR="007A3FF8" w:rsidRDefault="007A3FF8" w:rsidP="007A3FF8">
      <w:pPr>
        <w:pStyle w:val="a3"/>
        <w:jc w:val="both"/>
        <w:rPr>
          <w:szCs w:val="26"/>
        </w:rPr>
      </w:pPr>
      <w:r>
        <w:rPr>
          <w:szCs w:val="26"/>
        </w:rPr>
        <w:t>Завданнями освітньої галузі, що визначають зміст математичної освіти у старшій школі, є: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розширення </w:t>
      </w:r>
      <w:proofErr w:type="spellStart"/>
      <w:r w:rsidRPr="00B82303">
        <w:rPr>
          <w:szCs w:val="26"/>
        </w:rPr>
        <w:t>компетентностей</w:t>
      </w:r>
      <w:proofErr w:type="spellEnd"/>
      <w:r w:rsidRPr="00B82303">
        <w:rPr>
          <w:szCs w:val="26"/>
        </w:rPr>
        <w:t xml:space="preserve"> учнів щодо тотожних перетворень виразів (степеневих, логарифмічних, ірраціональних, тригонометричних), розв’язування відповідних рівнянь і нерівностей;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завершення формування поняття числової функції </w:t>
      </w:r>
      <w:r>
        <w:rPr>
          <w:szCs w:val="26"/>
        </w:rPr>
        <w:t>у результаті вивчення</w:t>
      </w:r>
      <w:r w:rsidRPr="00B82303">
        <w:rPr>
          <w:szCs w:val="26"/>
        </w:rPr>
        <w:t xml:space="preserve"> </w:t>
      </w:r>
      <w:r>
        <w:rPr>
          <w:szCs w:val="26"/>
        </w:rPr>
        <w:t xml:space="preserve">степеневих, </w:t>
      </w:r>
      <w:proofErr w:type="spellStart"/>
      <w:r>
        <w:rPr>
          <w:szCs w:val="26"/>
        </w:rPr>
        <w:t>показникових</w:t>
      </w:r>
      <w:proofErr w:type="spellEnd"/>
      <w:r>
        <w:rPr>
          <w:szCs w:val="26"/>
        </w:rPr>
        <w:t>, тригонометричних</w:t>
      </w:r>
      <w:r w:rsidRPr="00B82303">
        <w:rPr>
          <w:szCs w:val="26"/>
        </w:rPr>
        <w:t xml:space="preserve"> </w:t>
      </w:r>
      <w:r>
        <w:rPr>
          <w:szCs w:val="26"/>
        </w:rPr>
        <w:t xml:space="preserve">класів функцій, </w:t>
      </w:r>
      <w:r w:rsidRPr="00B82303">
        <w:rPr>
          <w:szCs w:val="26"/>
        </w:rPr>
        <w:t xml:space="preserve">формування вмінь їх досліджувати і використовувати для опису і вивчення явищ </w:t>
      </w:r>
      <w:r>
        <w:rPr>
          <w:szCs w:val="26"/>
        </w:rPr>
        <w:t xml:space="preserve">і </w:t>
      </w:r>
      <w:r w:rsidRPr="00B82303">
        <w:rPr>
          <w:szCs w:val="26"/>
        </w:rPr>
        <w:t>процесів;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ознайомлення з ідеями і методами диференціального та інтегрального </w:t>
      </w:r>
      <w:r>
        <w:rPr>
          <w:szCs w:val="26"/>
        </w:rPr>
        <w:t>об</w:t>
      </w:r>
      <w:r w:rsidRPr="00B82303">
        <w:rPr>
          <w:szCs w:val="26"/>
        </w:rPr>
        <w:t>числен</w:t>
      </w:r>
      <w:r>
        <w:rPr>
          <w:szCs w:val="26"/>
        </w:rPr>
        <w:t>ня</w:t>
      </w:r>
      <w:r w:rsidRPr="00B82303">
        <w:rPr>
          <w:szCs w:val="26"/>
        </w:rPr>
        <w:t>, формування елементарних умінь їх практичного застосування;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lastRenderedPageBreak/>
        <w:t>формування практичної компетентності щодо р</w:t>
      </w:r>
      <w:r>
        <w:rPr>
          <w:szCs w:val="26"/>
        </w:rPr>
        <w:t>озпізнавання випадкових подій,</w:t>
      </w:r>
      <w:r w:rsidRPr="00B82303">
        <w:rPr>
          <w:szCs w:val="26"/>
        </w:rPr>
        <w:t xml:space="preserve"> обчислення їх </w:t>
      </w:r>
      <w:r>
        <w:rPr>
          <w:szCs w:val="26"/>
        </w:rPr>
        <w:t>й</w:t>
      </w:r>
      <w:r w:rsidRPr="00B82303">
        <w:rPr>
          <w:szCs w:val="26"/>
        </w:rPr>
        <w:t>мовірності, застосування базових статистико-</w:t>
      </w:r>
      <w:r>
        <w:rPr>
          <w:szCs w:val="26"/>
        </w:rPr>
        <w:t>й</w:t>
      </w:r>
      <w:r w:rsidRPr="00B82303">
        <w:rPr>
          <w:szCs w:val="26"/>
        </w:rPr>
        <w:t xml:space="preserve">мовірнісних моделей </w:t>
      </w:r>
      <w:r>
        <w:rPr>
          <w:szCs w:val="26"/>
        </w:rPr>
        <w:t>під час</w:t>
      </w:r>
      <w:r w:rsidRPr="00B82303">
        <w:rPr>
          <w:szCs w:val="26"/>
        </w:rPr>
        <w:t xml:space="preserve"> розв’язування </w:t>
      </w:r>
      <w:r>
        <w:rPr>
          <w:szCs w:val="26"/>
        </w:rPr>
        <w:t>навчальних і п</w:t>
      </w:r>
      <w:r w:rsidRPr="00B82303">
        <w:rPr>
          <w:szCs w:val="26"/>
        </w:rPr>
        <w:t xml:space="preserve">рактичних задач та </w:t>
      </w:r>
      <w:r>
        <w:rPr>
          <w:szCs w:val="26"/>
        </w:rPr>
        <w:t>опрацювання</w:t>
      </w:r>
      <w:r w:rsidRPr="00B82303">
        <w:rPr>
          <w:szCs w:val="26"/>
        </w:rPr>
        <w:t xml:space="preserve"> експериментальних даних </w:t>
      </w:r>
      <w:r>
        <w:rPr>
          <w:szCs w:val="26"/>
        </w:rPr>
        <w:t>у процесі</w:t>
      </w:r>
      <w:r w:rsidRPr="00B82303">
        <w:rPr>
          <w:szCs w:val="26"/>
        </w:rPr>
        <w:t xml:space="preserve"> вивчення предметів природничого циклу;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 xml:space="preserve">формування системи знань про просторові фігури та їх основні властивості, способи обчислення площ їх поверхонь і об’ємів, а також умінь застосовувати здобуті знання </w:t>
      </w:r>
      <w:r>
        <w:rPr>
          <w:szCs w:val="26"/>
        </w:rPr>
        <w:t>під час</w:t>
      </w:r>
      <w:r w:rsidRPr="00B82303">
        <w:rPr>
          <w:szCs w:val="26"/>
        </w:rPr>
        <w:t xml:space="preserve"> розв’язування навчальних і практичних задач;</w:t>
      </w:r>
    </w:p>
    <w:p w:rsidR="007A3FF8" w:rsidRPr="00B82303" w:rsidRDefault="007A3FF8" w:rsidP="007A3FF8">
      <w:pPr>
        <w:pStyle w:val="a3"/>
        <w:jc w:val="both"/>
        <w:rPr>
          <w:szCs w:val="26"/>
        </w:rPr>
      </w:pPr>
      <w:r w:rsidRPr="00B82303">
        <w:rPr>
          <w:szCs w:val="26"/>
        </w:rPr>
        <w:t>формування уявлення про аксіоматичну побудову математичних теорій.</w:t>
      </w:r>
    </w:p>
    <w:p w:rsidR="007A3FF8" w:rsidRPr="00B82303" w:rsidRDefault="007A3FF8" w:rsidP="007A3FF8">
      <w:pPr>
        <w:pStyle w:val="a3"/>
        <w:jc w:val="both"/>
        <w:rPr>
          <w:iCs/>
          <w:szCs w:val="26"/>
        </w:rPr>
      </w:pPr>
      <w:r w:rsidRPr="00B82303">
        <w:rPr>
          <w:szCs w:val="26"/>
        </w:rPr>
        <w:t>Зазначені завдання виконуються у процесі опанування навчального змісту</w:t>
      </w:r>
      <w:r>
        <w:rPr>
          <w:szCs w:val="26"/>
        </w:rPr>
        <w:t xml:space="preserve"> освітньої галузі “Математика”</w:t>
      </w:r>
      <w:r w:rsidRPr="00B82303">
        <w:rPr>
          <w:szCs w:val="26"/>
        </w:rPr>
        <w:t xml:space="preserve">, в якому виокремлюються такі змістові лінії: </w:t>
      </w:r>
      <w:r w:rsidRPr="00B82303">
        <w:rPr>
          <w:iCs/>
          <w:szCs w:val="26"/>
        </w:rPr>
        <w:t xml:space="preserve">числа, вирази, рівняння і нерівності, функції, елементи комбінаторики, теорії </w:t>
      </w:r>
      <w:r>
        <w:rPr>
          <w:iCs/>
          <w:szCs w:val="26"/>
        </w:rPr>
        <w:t>й</w:t>
      </w:r>
      <w:r w:rsidRPr="00B82303">
        <w:rPr>
          <w:iCs/>
          <w:szCs w:val="26"/>
        </w:rPr>
        <w:t>мовірно</w:t>
      </w:r>
      <w:r>
        <w:rPr>
          <w:iCs/>
          <w:szCs w:val="26"/>
        </w:rPr>
        <w:t>сті</w:t>
      </w:r>
      <w:r w:rsidRPr="00B82303">
        <w:rPr>
          <w:iCs/>
          <w:szCs w:val="26"/>
        </w:rPr>
        <w:t xml:space="preserve"> та математичної статистики, геометричні фігури</w:t>
      </w:r>
      <w:r>
        <w:rPr>
          <w:iCs/>
          <w:szCs w:val="26"/>
        </w:rPr>
        <w:t xml:space="preserve"> і</w:t>
      </w:r>
      <w:r w:rsidRPr="00B82303">
        <w:rPr>
          <w:iCs/>
          <w:szCs w:val="26"/>
        </w:rPr>
        <w:t xml:space="preserve"> геометричні величини.</w:t>
      </w:r>
    </w:p>
    <w:p w:rsidR="007A3FF8" w:rsidRDefault="007A3FF8" w:rsidP="007A3FF8">
      <w:pPr>
        <w:pStyle w:val="ShapkaDocumentu"/>
        <w:sectPr w:rsidR="007A3FF8" w:rsidSect="003158DF">
          <w:headerReference w:type="even" r:id="rId6"/>
          <w:headerReference w:type="default" r:id="rId7"/>
          <w:pgSz w:w="11906" w:h="16838" w:code="9"/>
          <w:pgMar w:top="1134" w:right="1134" w:bottom="1134" w:left="1701" w:header="567" w:footer="567" w:gutter="0"/>
          <w:pgNumType w:start="1"/>
          <w:cols w:space="720"/>
          <w:titlePg/>
          <w:docGrid w:linePitch="354"/>
        </w:sectPr>
      </w:pPr>
    </w:p>
    <w:p w:rsidR="007A3FF8" w:rsidRPr="00062F9D" w:rsidRDefault="007A3FF8" w:rsidP="007A3FF8">
      <w:pPr>
        <w:pStyle w:val="ShapkaDocumentu"/>
        <w:rPr>
          <w:szCs w:val="26"/>
        </w:rPr>
      </w:pPr>
      <w:r w:rsidRPr="00062F9D">
        <w:rPr>
          <w:szCs w:val="26"/>
        </w:rPr>
        <w:lastRenderedPageBreak/>
        <w:t xml:space="preserve">Додаток 2 </w:t>
      </w:r>
      <w:r w:rsidRPr="00062F9D">
        <w:rPr>
          <w:szCs w:val="26"/>
        </w:rPr>
        <w:br/>
        <w:t>до Державного стандарту</w:t>
      </w:r>
    </w:p>
    <w:p w:rsidR="007A3FF8" w:rsidRPr="00062F9D" w:rsidRDefault="007A3FF8" w:rsidP="007A3FF8">
      <w:pPr>
        <w:pStyle w:val="a7"/>
        <w:spacing w:before="360" w:after="360"/>
        <w:rPr>
          <w:b w:val="0"/>
          <w:szCs w:val="26"/>
        </w:rPr>
      </w:pPr>
      <w:r w:rsidRPr="00062F9D">
        <w:rPr>
          <w:b w:val="0"/>
          <w:szCs w:val="26"/>
        </w:rPr>
        <w:t xml:space="preserve">ДЕРЖАВНІ ВИМОГИ </w:t>
      </w:r>
      <w:r w:rsidRPr="00062F9D">
        <w:rPr>
          <w:b w:val="0"/>
          <w:szCs w:val="26"/>
        </w:rPr>
        <w:br/>
        <w:t>до рівня загальноосвітньої підготовки учнів</w:t>
      </w:r>
    </w:p>
    <w:tbl>
      <w:tblPr>
        <w:tblW w:w="5351" w:type="pct"/>
        <w:tblInd w:w="-284" w:type="dxa"/>
        <w:tblLook w:val="00A0" w:firstRow="1" w:lastRow="0" w:firstColumn="1" w:lastColumn="0" w:noHBand="0" w:noVBand="0"/>
      </w:tblPr>
      <w:tblGrid>
        <w:gridCol w:w="4625"/>
        <w:gridCol w:w="7"/>
        <w:gridCol w:w="5611"/>
      </w:tblGrid>
      <w:tr w:rsidR="007A3FF8" w:rsidRPr="00062F9D" w:rsidTr="008209E6">
        <w:trPr>
          <w:tblHeader/>
        </w:trPr>
        <w:tc>
          <w:tcPr>
            <w:tcW w:w="22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FF8" w:rsidRPr="00062F9D" w:rsidRDefault="007A3FF8" w:rsidP="008209E6">
            <w:pPr>
              <w:pStyle w:val="a3"/>
              <w:ind w:firstLine="0"/>
              <w:jc w:val="center"/>
              <w:rPr>
                <w:szCs w:val="26"/>
              </w:rPr>
            </w:pPr>
            <w:r w:rsidRPr="00062F9D">
              <w:rPr>
                <w:szCs w:val="26"/>
              </w:rPr>
              <w:t>Зміст освіти</w:t>
            </w:r>
          </w:p>
        </w:tc>
        <w:tc>
          <w:tcPr>
            <w:tcW w:w="2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3FF8" w:rsidRPr="00062F9D" w:rsidRDefault="007A3FF8" w:rsidP="008209E6">
            <w:pPr>
              <w:pStyle w:val="a3"/>
              <w:ind w:firstLine="0"/>
              <w:jc w:val="center"/>
              <w:rPr>
                <w:szCs w:val="26"/>
              </w:rPr>
            </w:pPr>
            <w:r w:rsidRPr="00062F9D">
              <w:rPr>
                <w:szCs w:val="26"/>
              </w:rPr>
              <w:t xml:space="preserve">Державні вимоги до рівня </w:t>
            </w:r>
            <w:r w:rsidRPr="00062F9D">
              <w:rPr>
                <w:szCs w:val="26"/>
              </w:rPr>
              <w:br/>
              <w:t>загальноосвітньої підготовки учнів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500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pStyle w:val="4"/>
              <w:jc w:val="center"/>
              <w:rPr>
                <w:szCs w:val="26"/>
              </w:rPr>
            </w:pPr>
            <w:r>
              <w:rPr>
                <w:szCs w:val="26"/>
                <w:lang w:val="en-US"/>
              </w:rPr>
              <w:t>IV</w:t>
            </w:r>
            <w:r w:rsidRPr="003158DF">
              <w:rPr>
                <w:szCs w:val="26"/>
                <w:lang w:val="ru-RU"/>
              </w:rPr>
              <w:t xml:space="preserve">. </w:t>
            </w:r>
            <w:r w:rsidRPr="00062F9D">
              <w:rPr>
                <w:szCs w:val="26"/>
              </w:rPr>
              <w:t>Освітня галузь “Математика”</w:t>
            </w:r>
          </w:p>
          <w:p w:rsidR="007A3FF8" w:rsidRPr="00062F9D" w:rsidRDefault="007A3FF8" w:rsidP="008209E6">
            <w:pPr>
              <w:pStyle w:val="4"/>
              <w:jc w:val="center"/>
              <w:rPr>
                <w:szCs w:val="26"/>
              </w:rPr>
            </w:pPr>
            <w:r w:rsidRPr="00062F9D">
              <w:rPr>
                <w:szCs w:val="26"/>
              </w:rPr>
              <w:t>Основна школа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374"/>
        </w:trPr>
        <w:tc>
          <w:tcPr>
            <w:tcW w:w="226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pStyle w:val="4"/>
              <w:spacing w:before="0"/>
              <w:ind w:left="0"/>
              <w:rPr>
                <w:i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t>Числа</w:t>
            </w:r>
          </w:p>
        </w:tc>
        <w:tc>
          <w:tcPr>
            <w:tcW w:w="2739" w:type="pct"/>
          </w:tcPr>
          <w:p w:rsidR="007A3FF8" w:rsidRPr="00062F9D" w:rsidRDefault="007A3FF8" w:rsidP="008209E6">
            <w:pPr>
              <w:pStyle w:val="4"/>
              <w:spacing w:before="0"/>
              <w:jc w:val="center"/>
              <w:rPr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textAlignment w:val="center"/>
              <w:rPr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Натуральні, цілі, раціональні, дійсні числа.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Звичайні дроби. Десяткові дроби. Арифметичні дії над числами.</w:t>
            </w:r>
            <w:r w:rsidRPr="00062F9D">
              <w:rPr>
                <w:color w:val="000000"/>
                <w:szCs w:val="26"/>
              </w:rPr>
              <w:br/>
              <w:t>Наближені обчислення.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Відсотки. Відсоткові розрахунки. Пропорції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textAlignment w:val="center"/>
              <w:rPr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знати і розуміти, </w:t>
            </w:r>
            <w:r w:rsidRPr="00062F9D">
              <w:rPr>
                <w:color w:val="000000"/>
                <w:szCs w:val="26"/>
              </w:rPr>
              <w:t>що таке натуральне, ціле, раціональне, дійсне число та числові множини, можливість подання раціональних чисел звичайними дробами, а дійсних — нескінченними десятковими дробами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>уміти</w:t>
            </w:r>
            <w:r w:rsidRPr="00062F9D">
              <w:rPr>
                <w:color w:val="000000"/>
                <w:szCs w:val="26"/>
              </w:rPr>
              <w:t xml:space="preserve"> </w:t>
            </w:r>
            <w:r w:rsidRPr="00062F9D">
              <w:rPr>
                <w:iCs/>
                <w:color w:val="000000"/>
                <w:szCs w:val="26"/>
              </w:rPr>
              <w:t>порівнювати</w:t>
            </w:r>
            <w:r w:rsidRPr="00062F9D">
              <w:rPr>
                <w:color w:val="000000"/>
                <w:szCs w:val="26"/>
              </w:rPr>
              <w:t xml:space="preserve"> числа, </w:t>
            </w:r>
            <w:r w:rsidRPr="00062F9D">
              <w:rPr>
                <w:iCs/>
                <w:color w:val="000000"/>
                <w:szCs w:val="26"/>
              </w:rPr>
              <w:t>округлювати</w:t>
            </w:r>
            <w:r>
              <w:rPr>
                <w:iCs/>
                <w:color w:val="000000"/>
                <w:szCs w:val="26"/>
              </w:rPr>
              <w:t xml:space="preserve"> їх, </w:t>
            </w:r>
            <w:r w:rsidRPr="00062F9D">
              <w:rPr>
                <w:color w:val="000000"/>
                <w:szCs w:val="26"/>
              </w:rPr>
              <w:t xml:space="preserve"> </w:t>
            </w:r>
            <w:r w:rsidRPr="00062F9D">
              <w:rPr>
                <w:iCs/>
                <w:color w:val="000000"/>
                <w:szCs w:val="26"/>
              </w:rPr>
              <w:t>виконувати</w:t>
            </w:r>
            <w:r w:rsidRPr="00062F9D">
              <w:rPr>
                <w:color w:val="000000"/>
                <w:szCs w:val="26"/>
              </w:rPr>
              <w:t xml:space="preserve"> арифметичні дії над раціональними числами та над їх наближеними значеннями, </w:t>
            </w:r>
            <w:r w:rsidRPr="00062F9D">
              <w:rPr>
                <w:iCs/>
                <w:color w:val="000000"/>
                <w:szCs w:val="26"/>
              </w:rPr>
              <w:t>зображати</w:t>
            </w:r>
            <w:r w:rsidRPr="00062F9D">
              <w:rPr>
                <w:color w:val="000000"/>
                <w:szCs w:val="26"/>
              </w:rPr>
              <w:t xml:space="preserve"> числа точками на координатній прямій,</w:t>
            </w:r>
            <w:r w:rsidRPr="00062F9D">
              <w:rPr>
                <w:iCs/>
                <w:color w:val="000000"/>
                <w:szCs w:val="26"/>
              </w:rPr>
              <w:t xml:space="preserve"> </w:t>
            </w:r>
            <w:r>
              <w:rPr>
                <w:iCs/>
                <w:color w:val="000000"/>
                <w:szCs w:val="26"/>
              </w:rPr>
              <w:t>проводити</w:t>
            </w:r>
            <w:r w:rsidRPr="00062F9D">
              <w:rPr>
                <w:color w:val="000000"/>
                <w:szCs w:val="26"/>
              </w:rPr>
              <w:t xml:space="preserve"> </w:t>
            </w:r>
            <w:r>
              <w:rPr>
                <w:color w:val="000000"/>
                <w:szCs w:val="26"/>
              </w:rPr>
              <w:t>відсоткові</w:t>
            </w:r>
            <w:r w:rsidRPr="00062F9D">
              <w:rPr>
                <w:color w:val="000000"/>
                <w:szCs w:val="26"/>
              </w:rPr>
              <w:t xml:space="preserve"> розрахунки, </w:t>
            </w:r>
            <w:r w:rsidRPr="00062F9D">
              <w:rPr>
                <w:iCs/>
                <w:color w:val="000000"/>
                <w:szCs w:val="26"/>
              </w:rPr>
              <w:t>застосовувати</w:t>
            </w:r>
            <w:r w:rsidRPr="00062F9D">
              <w:rPr>
                <w:color w:val="000000"/>
                <w:szCs w:val="26"/>
              </w:rPr>
              <w:t xml:space="preserve"> властивості пропорції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color w:val="000000"/>
                <w:szCs w:val="26"/>
              </w:rPr>
              <w:t>числа для знаходження та опису кількісних характеристик реальних процесів та явищ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416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bCs/>
                <w:i/>
                <w:color w:val="000000"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t>Вирази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bCs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Числові вирази і вирази із змінними.</w:t>
            </w:r>
            <w:r w:rsidRPr="00062F9D">
              <w:rPr>
                <w:color w:val="000000"/>
                <w:szCs w:val="26"/>
              </w:rPr>
              <w:br/>
              <w:t>Степінь з натуральним і цілим показниками.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Арифметичний квадратний корінь.</w:t>
            </w:r>
            <w:r w:rsidRPr="00062F9D">
              <w:rPr>
                <w:color w:val="000000"/>
                <w:szCs w:val="26"/>
              </w:rPr>
              <w:br/>
              <w:t>Одночлен. Многочлен. Дії над многочленами. Дробові вирази та дії над ними. Перетворення виразів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знати і розуміти, </w:t>
            </w:r>
            <w:r w:rsidRPr="00062F9D">
              <w:rPr>
                <w:color w:val="000000"/>
                <w:szCs w:val="26"/>
              </w:rPr>
              <w:t>що таке числовий вираз і вираз із змінними, одночлен, многочлен та дробові вирази, означення степеня з натуральним і цілим показниками, означення арифметичного квадратного кореня, властивості степеня та квадратного кореня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iCs/>
                <w:color w:val="000000"/>
                <w:szCs w:val="26"/>
              </w:rPr>
              <w:t>записувати</w:t>
            </w:r>
            <w:r w:rsidRPr="00062F9D">
              <w:rPr>
                <w:color w:val="000000"/>
                <w:szCs w:val="26"/>
              </w:rPr>
              <w:t xml:space="preserve"> число у стандартному вигляді, </w:t>
            </w:r>
            <w:r w:rsidRPr="00062F9D">
              <w:rPr>
                <w:iCs/>
                <w:color w:val="000000"/>
                <w:szCs w:val="26"/>
              </w:rPr>
              <w:t>знаходити</w:t>
            </w:r>
            <w:r w:rsidRPr="00062F9D">
              <w:rPr>
                <w:color w:val="000000"/>
                <w:szCs w:val="26"/>
              </w:rPr>
              <w:t xml:space="preserve"> значення числового виразу і виразу із змінними при заданих значеннях змінних, </w:t>
            </w:r>
            <w:r w:rsidRPr="00062F9D">
              <w:rPr>
                <w:iCs/>
                <w:color w:val="000000"/>
                <w:szCs w:val="26"/>
              </w:rPr>
              <w:t>перетворювати</w:t>
            </w:r>
            <w:r w:rsidRPr="00062F9D">
              <w:rPr>
                <w:color w:val="000000"/>
                <w:szCs w:val="26"/>
              </w:rPr>
              <w:t xml:space="preserve"> цілі і дробові вирази та нескладні вирази з квадратними коренями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застосовувати </w:t>
            </w:r>
            <w:r w:rsidRPr="00062F9D">
              <w:rPr>
                <w:color w:val="000000"/>
                <w:szCs w:val="26"/>
              </w:rPr>
              <w:t>вивчені</w:t>
            </w:r>
            <w:r>
              <w:rPr>
                <w:color w:val="000000"/>
                <w:szCs w:val="26"/>
              </w:rPr>
              <w:t xml:space="preserve"> </w:t>
            </w:r>
            <w:r>
              <w:rPr>
                <w:color w:val="000000"/>
                <w:szCs w:val="26"/>
              </w:rPr>
              <w:lastRenderedPageBreak/>
              <w:t>властивості дій над виразами під час</w:t>
            </w:r>
            <w:r w:rsidRPr="00062F9D">
              <w:rPr>
                <w:color w:val="000000"/>
                <w:szCs w:val="26"/>
              </w:rPr>
              <w:t xml:space="preserve"> розв’язування задач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textAlignment w:val="center"/>
              <w:rPr>
                <w:i/>
                <w:color w:val="000000"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lastRenderedPageBreak/>
              <w:t xml:space="preserve">Рівняння і нерівності 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textAlignment w:val="center"/>
              <w:rPr>
                <w:bCs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Рівняння і нерівності з однією змінною: лінійні, квадратні</w:t>
            </w:r>
            <w:r>
              <w:rPr>
                <w:color w:val="000000"/>
                <w:szCs w:val="26"/>
              </w:rPr>
              <w:t>.</w:t>
            </w:r>
            <w:r w:rsidRPr="00062F9D">
              <w:rPr>
                <w:color w:val="000000"/>
                <w:szCs w:val="26"/>
              </w:rPr>
              <w:br/>
              <w:t>Рівняння з двома змінними. Системи двох рівнянь з двома змінними</w:t>
            </w:r>
            <w:r>
              <w:rPr>
                <w:color w:val="000000"/>
                <w:szCs w:val="26"/>
              </w:rPr>
              <w:t>.</w:t>
            </w:r>
            <w:r w:rsidRPr="00062F9D">
              <w:rPr>
                <w:color w:val="000000"/>
                <w:szCs w:val="26"/>
              </w:rPr>
              <w:br/>
              <w:t>Системи лінійних нерівностей з однією змінною</w:t>
            </w:r>
            <w:r>
              <w:rPr>
                <w:color w:val="000000"/>
                <w:szCs w:val="26"/>
              </w:rPr>
              <w:t xml:space="preserve">. </w:t>
            </w:r>
            <w:r w:rsidRPr="00062F9D">
              <w:rPr>
                <w:color w:val="000000"/>
                <w:szCs w:val="26"/>
              </w:rPr>
              <w:t>Застосування рівнянь та</w:t>
            </w:r>
            <w:r>
              <w:rPr>
                <w:color w:val="000000"/>
                <w:szCs w:val="26"/>
              </w:rPr>
              <w:t xml:space="preserve"> їх систем під час</w:t>
            </w:r>
            <w:r w:rsidRPr="00062F9D">
              <w:rPr>
                <w:color w:val="000000"/>
                <w:szCs w:val="26"/>
              </w:rPr>
              <w:t xml:space="preserve"> розв’язування задач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знати і розуміти, </w:t>
            </w:r>
            <w:r w:rsidRPr="00062F9D">
              <w:rPr>
                <w:color w:val="000000"/>
                <w:szCs w:val="26"/>
              </w:rPr>
              <w:t>що таке рівня</w:t>
            </w:r>
            <w:r>
              <w:rPr>
                <w:color w:val="000000"/>
                <w:szCs w:val="26"/>
              </w:rPr>
              <w:t>ння, нерівність та їх розв’язання,</w:t>
            </w:r>
            <w:r w:rsidRPr="00062F9D">
              <w:rPr>
                <w:color w:val="000000"/>
                <w:szCs w:val="26"/>
              </w:rPr>
              <w:t xml:space="preserve"> означення і властивості лінійних та квадратних рівнянь і нерівнос</w:t>
            </w:r>
            <w:r w:rsidRPr="00062F9D">
              <w:rPr>
                <w:color w:val="000000"/>
                <w:szCs w:val="26"/>
              </w:rPr>
              <w:softHyphen/>
              <w:t>тей,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iCs/>
                <w:color w:val="000000"/>
                <w:szCs w:val="26"/>
              </w:rPr>
              <w:t>розв’язувати</w:t>
            </w:r>
            <w:r w:rsidRPr="00062F9D">
              <w:rPr>
                <w:color w:val="000000"/>
                <w:szCs w:val="26"/>
              </w:rPr>
              <w:t xml:space="preserve"> лінійні та квадратні рівняння і нерівності, деякі типи систем двох рівнянь з двома змінними, </w:t>
            </w:r>
            <w:r w:rsidRPr="00062F9D">
              <w:rPr>
                <w:iCs/>
                <w:color w:val="000000"/>
                <w:szCs w:val="26"/>
              </w:rPr>
              <w:t>складати</w:t>
            </w:r>
            <w:r w:rsidRPr="00062F9D">
              <w:rPr>
                <w:color w:val="000000"/>
                <w:szCs w:val="26"/>
              </w:rPr>
              <w:t xml:space="preserve"> рівняння і системи рівнянь за умовою текстової задачі, формуючи у такій спосіб математичні моделі реальних процесів</w:t>
            </w:r>
            <w:r>
              <w:rPr>
                <w:color w:val="000000"/>
                <w:szCs w:val="26"/>
              </w:rPr>
              <w:t>,</w:t>
            </w:r>
            <w:r w:rsidRPr="00062F9D">
              <w:rPr>
                <w:color w:val="000000"/>
                <w:szCs w:val="26"/>
              </w:rPr>
              <w:t xml:space="preserve"> </w:t>
            </w:r>
            <w:r w:rsidRPr="00062F9D">
              <w:rPr>
                <w:iCs/>
                <w:color w:val="000000"/>
                <w:szCs w:val="26"/>
              </w:rPr>
              <w:t>інтерпретувати</w:t>
            </w:r>
            <w:r w:rsidRPr="00062F9D">
              <w:rPr>
                <w:color w:val="000000"/>
                <w:szCs w:val="26"/>
              </w:rPr>
              <w:t xml:space="preserve"> графічне розв’язання рівнянь, нерівностей та їх систем,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застосовувати </w:t>
            </w:r>
            <w:r w:rsidRPr="00062F9D">
              <w:rPr>
                <w:color w:val="000000"/>
                <w:szCs w:val="26"/>
              </w:rPr>
              <w:t>відповідні рівняння і нерівності та їх системи для аналітичного опису відношень між реальними величинами</w:t>
            </w:r>
            <w:r>
              <w:rPr>
                <w:color w:val="000000"/>
                <w:szCs w:val="26"/>
              </w:rPr>
              <w:t>,</w:t>
            </w:r>
            <w:r w:rsidRPr="00062F9D">
              <w:rPr>
                <w:color w:val="000000"/>
                <w:szCs w:val="26"/>
              </w:rPr>
              <w:t xml:space="preserve"> зок</w:t>
            </w:r>
            <w:r>
              <w:rPr>
                <w:color w:val="000000"/>
                <w:szCs w:val="26"/>
              </w:rPr>
              <w:t>рема геометричними та фізичними</w:t>
            </w:r>
            <w:r w:rsidRPr="00062F9D">
              <w:rPr>
                <w:color w:val="000000"/>
                <w:szCs w:val="26"/>
              </w:rPr>
              <w:t xml:space="preserve"> 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452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i/>
                <w:color w:val="000000"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t>Функції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bCs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2612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Функція.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Лінійна функція.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Обернена пропорційність.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Квадратична функції.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Числові послідовності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>знати і розуміти,</w:t>
            </w:r>
            <w:r w:rsidRPr="00062F9D">
              <w:rPr>
                <w:color w:val="000000"/>
                <w:szCs w:val="26"/>
              </w:rPr>
              <w:t xml:space="preserve"> що таке координатна пряма і координатна площина, означення функціональної залежності між змінними, способи завдання функції, означення та властивості лінійної, квадратичної функцій, функції об</w:t>
            </w:r>
            <w:r>
              <w:rPr>
                <w:color w:val="000000"/>
                <w:szCs w:val="26"/>
              </w:rPr>
              <w:t>ерненої пропор</w:t>
            </w:r>
            <w:r>
              <w:rPr>
                <w:color w:val="000000"/>
                <w:szCs w:val="26"/>
              </w:rPr>
              <w:softHyphen/>
              <w:t>ційності, функції</w:t>
            </w:r>
            <w:r w:rsidRPr="00062F9D">
              <w:rPr>
                <w:color w:val="000000"/>
                <w:szCs w:val="26"/>
              </w:rPr>
              <w:t xml:space="preserve"> числової послідовності, арифметичної та геометричної прогресій,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iCs/>
                <w:color w:val="000000"/>
                <w:szCs w:val="26"/>
              </w:rPr>
              <w:t>визначати</w:t>
            </w:r>
            <w:r w:rsidRPr="00062F9D">
              <w:rPr>
                <w:color w:val="000000"/>
                <w:szCs w:val="26"/>
              </w:rPr>
              <w:t xml:space="preserve"> координати точки на площині,</w:t>
            </w:r>
            <w:r w:rsidRPr="00062F9D">
              <w:rPr>
                <w:bCs/>
                <w:iCs/>
                <w:color w:val="000000"/>
                <w:szCs w:val="26"/>
              </w:rPr>
              <w:t xml:space="preserve"> </w:t>
            </w:r>
            <w:r w:rsidRPr="00062F9D">
              <w:rPr>
                <w:iCs/>
                <w:color w:val="000000"/>
                <w:szCs w:val="26"/>
              </w:rPr>
              <w:t xml:space="preserve">будувати </w:t>
            </w:r>
            <w:r w:rsidRPr="00062F9D">
              <w:rPr>
                <w:color w:val="000000"/>
                <w:szCs w:val="26"/>
              </w:rPr>
              <w:t>точки за заданими їх координатами,</w:t>
            </w:r>
            <w:r w:rsidRPr="00062F9D">
              <w:rPr>
                <w:bCs/>
                <w:iCs/>
                <w:color w:val="000000"/>
                <w:szCs w:val="26"/>
              </w:rPr>
              <w:t xml:space="preserve"> </w:t>
            </w:r>
            <w:r w:rsidRPr="00062F9D">
              <w:rPr>
                <w:iCs/>
                <w:color w:val="000000"/>
                <w:szCs w:val="26"/>
              </w:rPr>
              <w:t>будувати та аналізувати</w:t>
            </w:r>
            <w:r w:rsidRPr="00062F9D">
              <w:rPr>
                <w:color w:val="000000"/>
                <w:szCs w:val="26"/>
              </w:rPr>
              <w:t xml:space="preserve"> графіки функцій, зокрема лінійної, квадра</w:t>
            </w:r>
            <w:r>
              <w:rPr>
                <w:color w:val="000000"/>
                <w:szCs w:val="26"/>
              </w:rPr>
              <w:t>тичної функцій, функції оберненої пропор</w:t>
            </w:r>
            <w:r>
              <w:rPr>
                <w:color w:val="000000"/>
                <w:szCs w:val="26"/>
              </w:rPr>
              <w:softHyphen/>
              <w:t>ційності</w:t>
            </w:r>
            <w:r w:rsidRPr="00062F9D">
              <w:rPr>
                <w:color w:val="000000"/>
                <w:szCs w:val="26"/>
              </w:rPr>
              <w:t xml:space="preserve">, </w:t>
            </w:r>
            <w:r w:rsidRPr="00062F9D">
              <w:rPr>
                <w:iCs/>
                <w:color w:val="000000"/>
                <w:szCs w:val="26"/>
              </w:rPr>
              <w:t>розв’язувати задачі</w:t>
            </w:r>
            <w:r w:rsidRPr="00062F9D">
              <w:rPr>
                <w:color w:val="000000"/>
                <w:szCs w:val="26"/>
              </w:rPr>
              <w:t xml:space="preserve"> із застосуванням формул загального члена та суми перших членів прогресії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застосовувати </w:t>
            </w:r>
            <w:r w:rsidRPr="00062F9D">
              <w:rPr>
                <w:color w:val="000000"/>
                <w:szCs w:val="26"/>
              </w:rPr>
              <w:t>функціональні залежності для створення математичних моделей реальних процесів та явищ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68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i/>
                <w:color w:val="000000"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lastRenderedPageBreak/>
              <w:t>Елементи ко</w:t>
            </w:r>
            <w:r>
              <w:rPr>
                <w:bCs/>
                <w:i/>
                <w:color w:val="000000"/>
                <w:szCs w:val="26"/>
              </w:rPr>
              <w:t>мбінаторики, теорії ймовірності</w:t>
            </w:r>
            <w:r w:rsidRPr="0003512B">
              <w:rPr>
                <w:bCs/>
                <w:i/>
                <w:color w:val="000000"/>
                <w:szCs w:val="26"/>
              </w:rPr>
              <w:t xml:space="preserve"> та статистики  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bCs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3158DF" w:rsidRDefault="007A3FF8" w:rsidP="008209E6">
            <w:pPr>
              <w:spacing w:before="120"/>
              <w:rPr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Множини.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Комбінаторні правила суми та добутку. Ймовірність випадкової події.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Способи подання даних та їх обробки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spacing w:before="120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знати і розуміти, </w:t>
            </w:r>
            <w:r w:rsidRPr="00062F9D">
              <w:rPr>
                <w:color w:val="000000"/>
                <w:szCs w:val="26"/>
              </w:rPr>
              <w:t>що таке множина, елемент множини, комбінаторна задача, комбінаторні правила суми та добутку, випадкова подія, ймовірність випадкової події, що таке статистичне дослідження та його складові,</w:t>
            </w:r>
          </w:p>
          <w:p w:rsidR="007A3FF8" w:rsidRPr="00062F9D" w:rsidRDefault="007A3FF8" w:rsidP="008209E6">
            <w:pPr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iCs/>
                <w:color w:val="000000"/>
                <w:szCs w:val="26"/>
              </w:rPr>
              <w:t xml:space="preserve">розв’язувати </w:t>
            </w:r>
            <w:r w:rsidRPr="00062F9D">
              <w:rPr>
                <w:color w:val="000000"/>
                <w:szCs w:val="26"/>
              </w:rPr>
              <w:t xml:space="preserve">найпростіші комбінаторні задачі шляхом </w:t>
            </w:r>
            <w:r>
              <w:rPr>
                <w:color w:val="000000"/>
                <w:szCs w:val="26"/>
              </w:rPr>
              <w:t>розгляду</w:t>
            </w:r>
            <w:r w:rsidRPr="00062F9D">
              <w:rPr>
                <w:color w:val="000000"/>
                <w:szCs w:val="26"/>
              </w:rPr>
              <w:t xml:space="preserve"> можливих варіантів,</w:t>
            </w:r>
          </w:p>
          <w:p w:rsidR="007A3FF8" w:rsidRPr="00062F9D" w:rsidRDefault="007A3FF8" w:rsidP="008209E6">
            <w:pPr>
              <w:rPr>
                <w:color w:val="000000"/>
                <w:szCs w:val="26"/>
              </w:rPr>
            </w:pPr>
            <w:r w:rsidRPr="00062F9D">
              <w:rPr>
                <w:iCs/>
                <w:color w:val="000000"/>
                <w:szCs w:val="26"/>
              </w:rPr>
              <w:t>застосовувати</w:t>
            </w:r>
            <w:r w:rsidRPr="00062F9D">
              <w:rPr>
                <w:color w:val="000000"/>
                <w:szCs w:val="26"/>
              </w:rPr>
              <w:t xml:space="preserve"> комбінаторні правила суми та добутку </w:t>
            </w:r>
            <w:r>
              <w:rPr>
                <w:color w:val="000000"/>
                <w:szCs w:val="26"/>
              </w:rPr>
              <w:t>під час</w:t>
            </w:r>
            <w:r w:rsidRPr="00062F9D">
              <w:rPr>
                <w:color w:val="000000"/>
                <w:szCs w:val="26"/>
              </w:rPr>
              <w:t xml:space="preserve"> </w:t>
            </w:r>
            <w:r w:rsidRPr="00062F9D">
              <w:rPr>
                <w:szCs w:val="26"/>
              </w:rPr>
              <w:t>розв’язування</w:t>
            </w:r>
            <w:r w:rsidRPr="00062F9D">
              <w:rPr>
                <w:color w:val="000000"/>
                <w:szCs w:val="26"/>
              </w:rPr>
              <w:t xml:space="preserve"> найпростіших комбінаторних задач, </w:t>
            </w:r>
            <w:r w:rsidRPr="00062F9D">
              <w:rPr>
                <w:iCs/>
                <w:color w:val="000000"/>
                <w:szCs w:val="26"/>
              </w:rPr>
              <w:t>обчислювати</w:t>
            </w:r>
            <w:r w:rsidRPr="00062F9D">
              <w:rPr>
                <w:color w:val="000000"/>
                <w:szCs w:val="26"/>
              </w:rPr>
              <w:t xml:space="preserve"> частоту випадкової події та </w:t>
            </w:r>
            <w:r w:rsidRPr="00062F9D">
              <w:rPr>
                <w:iCs/>
                <w:color w:val="000000"/>
                <w:szCs w:val="26"/>
              </w:rPr>
              <w:t>оцінювати</w:t>
            </w:r>
            <w:r w:rsidRPr="00062F9D">
              <w:rPr>
                <w:color w:val="000000"/>
                <w:szCs w:val="26"/>
              </w:rPr>
              <w:t xml:space="preserve"> її ймовірність, </w:t>
            </w:r>
            <w:r w:rsidRPr="00062F9D">
              <w:rPr>
                <w:iCs/>
                <w:color w:val="000000"/>
                <w:szCs w:val="26"/>
              </w:rPr>
              <w:t>обчислювати</w:t>
            </w:r>
            <w:r w:rsidRPr="00062F9D">
              <w:rPr>
                <w:color w:val="000000"/>
                <w:szCs w:val="26"/>
              </w:rPr>
              <w:t xml:space="preserve"> ймовірність випадкової події в досліді з </w:t>
            </w:r>
            <w:proofErr w:type="spellStart"/>
            <w:r w:rsidRPr="00062F9D">
              <w:rPr>
                <w:color w:val="000000"/>
                <w:szCs w:val="26"/>
              </w:rPr>
              <w:t>рівноможливими</w:t>
            </w:r>
            <w:proofErr w:type="spellEnd"/>
            <w:r w:rsidRPr="00062F9D">
              <w:rPr>
                <w:color w:val="000000"/>
                <w:szCs w:val="26"/>
              </w:rPr>
              <w:t xml:space="preserve"> результатами</w:t>
            </w:r>
            <w:r>
              <w:rPr>
                <w:color w:val="000000"/>
                <w:szCs w:val="26"/>
              </w:rPr>
              <w:t>,</w:t>
            </w:r>
          </w:p>
          <w:p w:rsidR="007A3FF8" w:rsidRPr="00062F9D" w:rsidRDefault="007A3FF8" w:rsidP="008209E6">
            <w:pPr>
              <w:rPr>
                <w:bCs/>
                <w:iCs/>
                <w:color w:val="000000"/>
                <w:szCs w:val="26"/>
              </w:rPr>
            </w:pPr>
            <w:r w:rsidRPr="00062F9D">
              <w:rPr>
                <w:iCs/>
                <w:color w:val="000000"/>
                <w:szCs w:val="26"/>
              </w:rPr>
              <w:t>подавати та аналізувати</w:t>
            </w:r>
            <w:r w:rsidRPr="00062F9D">
              <w:rPr>
                <w:color w:val="000000"/>
                <w:szCs w:val="26"/>
              </w:rPr>
              <w:t xml:space="preserve"> дані у вигляді таблиць, графіків, діаграм різних типів</w:t>
            </w:r>
            <w:r>
              <w:rPr>
                <w:color w:val="000000"/>
                <w:szCs w:val="26"/>
              </w:rPr>
              <w:t>,</w:t>
            </w:r>
            <w:r w:rsidRPr="00062F9D">
              <w:rPr>
                <w:color w:val="000000"/>
                <w:szCs w:val="26"/>
              </w:rPr>
              <w:t xml:space="preserve"> </w:t>
            </w:r>
            <w:r w:rsidRPr="00062F9D">
              <w:rPr>
                <w:iCs/>
                <w:color w:val="000000"/>
                <w:szCs w:val="26"/>
              </w:rPr>
              <w:t>робити висновки</w:t>
            </w:r>
            <w:r>
              <w:rPr>
                <w:color w:val="000000"/>
                <w:szCs w:val="26"/>
              </w:rPr>
              <w:t>, аналізуючи дані у</w:t>
            </w:r>
            <w:r w:rsidRPr="00062F9D">
              <w:rPr>
                <w:color w:val="000000"/>
                <w:szCs w:val="26"/>
              </w:rPr>
              <w:t xml:space="preserve"> простих статистичних дослідженнях,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bCs/>
                <w:iCs/>
                <w:color w:val="000000"/>
                <w:szCs w:val="26"/>
              </w:rPr>
              <w:t>застосовувати</w:t>
            </w:r>
            <w:r w:rsidRPr="00062F9D">
              <w:rPr>
                <w:iCs/>
                <w:color w:val="000000"/>
                <w:szCs w:val="26"/>
              </w:rPr>
              <w:t xml:space="preserve"> оцінку</w:t>
            </w:r>
            <w:r w:rsidRPr="00062F9D">
              <w:rPr>
                <w:color w:val="000000"/>
                <w:szCs w:val="26"/>
              </w:rPr>
              <w:t xml:space="preserve"> ймовірності випадкової події для характеристики випадкового явища, </w:t>
            </w:r>
            <w:r>
              <w:rPr>
                <w:color w:val="000000"/>
                <w:szCs w:val="26"/>
              </w:rPr>
              <w:t>ймовірнісні</w:t>
            </w:r>
            <w:r w:rsidRPr="00062F9D">
              <w:rPr>
                <w:color w:val="000000"/>
                <w:szCs w:val="26"/>
              </w:rPr>
              <w:t xml:space="preserve"> властивості навколишніх явищ для прийняття рішень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36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spacing w:before="120"/>
              <w:rPr>
                <w:bCs/>
                <w:color w:val="000000"/>
                <w:szCs w:val="26"/>
              </w:rPr>
            </w:pPr>
            <w:r w:rsidRPr="00062F9D">
              <w:rPr>
                <w:szCs w:val="26"/>
              </w:rPr>
              <w:t>Геометричні фігури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spacing w:before="120"/>
              <w:rPr>
                <w:bCs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pStyle w:val="a3"/>
              <w:ind w:firstLine="0"/>
              <w:rPr>
                <w:szCs w:val="26"/>
              </w:rPr>
            </w:pPr>
            <w:r w:rsidRPr="00062F9D">
              <w:rPr>
                <w:szCs w:val="26"/>
              </w:rPr>
              <w:t>Найпростіші геометричні фігури на площині та їх властивості</w:t>
            </w:r>
            <w:r>
              <w:rPr>
                <w:szCs w:val="26"/>
              </w:rPr>
              <w:t xml:space="preserve">. </w:t>
            </w:r>
            <w:r w:rsidRPr="00062F9D">
              <w:rPr>
                <w:szCs w:val="26"/>
              </w:rPr>
              <w:br/>
              <w:t>Трикутники, многокутники, коло і круг</w:t>
            </w:r>
            <w:r>
              <w:rPr>
                <w:szCs w:val="26"/>
              </w:rPr>
              <w:t xml:space="preserve">. </w:t>
            </w:r>
            <w:r w:rsidRPr="00062F9D">
              <w:rPr>
                <w:szCs w:val="26"/>
              </w:rPr>
              <w:t>Рівність і подібність геометричних фігур</w:t>
            </w:r>
            <w:r>
              <w:rPr>
                <w:szCs w:val="26"/>
              </w:rPr>
              <w:t>.</w:t>
            </w:r>
            <w:r w:rsidRPr="00062F9D">
              <w:rPr>
                <w:szCs w:val="26"/>
              </w:rPr>
              <w:br/>
              <w:t>Побудов</w:t>
            </w:r>
            <w:r>
              <w:rPr>
                <w:szCs w:val="26"/>
              </w:rPr>
              <w:t>а</w:t>
            </w:r>
            <w:r w:rsidRPr="00062F9D">
              <w:rPr>
                <w:szCs w:val="26"/>
              </w:rPr>
              <w:t xml:space="preserve"> циркулем і лінійкою</w:t>
            </w:r>
            <w:r>
              <w:rPr>
                <w:szCs w:val="26"/>
              </w:rPr>
              <w:t>.</w:t>
            </w:r>
            <w:r w:rsidRPr="00062F9D">
              <w:rPr>
                <w:szCs w:val="26"/>
              </w:rPr>
              <w:br/>
              <w:t>Геометричні перетворення на площині</w:t>
            </w:r>
            <w:r>
              <w:rPr>
                <w:szCs w:val="26"/>
              </w:rPr>
              <w:t xml:space="preserve">. </w:t>
            </w:r>
            <w:r w:rsidRPr="00062F9D">
              <w:rPr>
                <w:szCs w:val="26"/>
              </w:rPr>
              <w:t>Координати і вектори на площині</w:t>
            </w:r>
            <w:r>
              <w:rPr>
                <w:szCs w:val="26"/>
              </w:rPr>
              <w:t xml:space="preserve">. </w:t>
            </w:r>
            <w:r w:rsidRPr="00062F9D">
              <w:rPr>
                <w:szCs w:val="26"/>
              </w:rPr>
              <w:t xml:space="preserve">Геометричні фігури у просторі (площина, куб, прямокутний паралелепіпед, призма, піраміда, куля і сфера, </w:t>
            </w:r>
            <w:r w:rsidRPr="00062F9D">
              <w:rPr>
                <w:szCs w:val="26"/>
              </w:rPr>
              <w:lastRenderedPageBreak/>
              <w:t>циліндр і конус)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pStyle w:val="a3"/>
              <w:ind w:firstLine="0"/>
              <w:rPr>
                <w:szCs w:val="26"/>
              </w:rPr>
            </w:pPr>
            <w:r w:rsidRPr="00062F9D">
              <w:rPr>
                <w:iCs/>
                <w:szCs w:val="26"/>
              </w:rPr>
              <w:lastRenderedPageBreak/>
              <w:t xml:space="preserve">знати </w:t>
            </w:r>
            <w:r>
              <w:rPr>
                <w:iCs/>
                <w:szCs w:val="26"/>
              </w:rPr>
              <w:t>і розуміти</w:t>
            </w:r>
            <w:r w:rsidRPr="00062F9D">
              <w:rPr>
                <w:iCs/>
                <w:szCs w:val="26"/>
              </w:rPr>
              <w:t xml:space="preserve"> </w:t>
            </w:r>
            <w:r w:rsidRPr="00062F9D">
              <w:rPr>
                <w:szCs w:val="26"/>
              </w:rPr>
              <w:t xml:space="preserve">означення геометричних фігур на площині, наведених у змісті освіти, рівності та подібності геометричних фігур, </w:t>
            </w:r>
            <w:r>
              <w:rPr>
                <w:szCs w:val="26"/>
              </w:rPr>
              <w:t xml:space="preserve">їх </w:t>
            </w:r>
            <w:r w:rsidRPr="00062F9D">
              <w:rPr>
                <w:szCs w:val="26"/>
              </w:rPr>
              <w:t>властивості</w:t>
            </w:r>
            <w:r>
              <w:rPr>
                <w:szCs w:val="26"/>
              </w:rPr>
              <w:t>,</w:t>
            </w:r>
            <w:r w:rsidRPr="00062F9D">
              <w:rPr>
                <w:szCs w:val="26"/>
              </w:rPr>
              <w:t xml:space="preserve"> зміст таких понять, як геометричні перетворення, координати і вектори на площині та їх основні властивості</w:t>
            </w:r>
            <w:r>
              <w:rPr>
                <w:szCs w:val="26"/>
              </w:rPr>
              <w:t xml:space="preserve">, </w:t>
            </w:r>
            <w:r w:rsidRPr="00062F9D">
              <w:rPr>
                <w:iCs/>
                <w:szCs w:val="26"/>
              </w:rPr>
              <w:t>уміти розпізнавати і зображувати</w:t>
            </w:r>
            <w:r w:rsidRPr="00062F9D">
              <w:rPr>
                <w:szCs w:val="26"/>
              </w:rPr>
              <w:t xml:space="preserve"> геометричні фігури на площині, їх елементи та взаємне розміщення фігур</w:t>
            </w:r>
            <w:r>
              <w:rPr>
                <w:szCs w:val="26"/>
              </w:rPr>
              <w:t>,</w:t>
            </w:r>
            <w:r w:rsidRPr="00062F9D">
              <w:rPr>
                <w:szCs w:val="26"/>
              </w:rPr>
              <w:br/>
            </w:r>
            <w:r w:rsidRPr="00062F9D">
              <w:rPr>
                <w:iCs/>
                <w:szCs w:val="26"/>
              </w:rPr>
              <w:t>класифікувати</w:t>
            </w:r>
            <w:r>
              <w:rPr>
                <w:szCs w:val="26"/>
              </w:rPr>
              <w:t xml:space="preserve"> за певними ознаками </w:t>
            </w:r>
            <w:r w:rsidRPr="00062F9D">
              <w:rPr>
                <w:szCs w:val="26"/>
              </w:rPr>
              <w:t xml:space="preserve">геометричні фігури на площині, </w:t>
            </w:r>
            <w:r w:rsidRPr="00062F9D">
              <w:rPr>
                <w:iCs/>
                <w:szCs w:val="26"/>
              </w:rPr>
              <w:lastRenderedPageBreak/>
              <w:t>виконувати</w:t>
            </w:r>
            <w:r w:rsidRPr="00062F9D">
              <w:rPr>
                <w:szCs w:val="26"/>
              </w:rPr>
              <w:t xml:space="preserve"> основні побудови</w:t>
            </w:r>
            <w:r>
              <w:rPr>
                <w:szCs w:val="26"/>
              </w:rPr>
              <w:t xml:space="preserve"> на площині циркулем і лінійкою,</w:t>
            </w:r>
            <w:r w:rsidRPr="00062F9D">
              <w:rPr>
                <w:iCs/>
                <w:szCs w:val="26"/>
              </w:rPr>
              <w:t xml:space="preserve"> обґрунтовувати </w:t>
            </w:r>
            <w:r w:rsidRPr="00062F9D">
              <w:rPr>
                <w:szCs w:val="26"/>
              </w:rPr>
              <w:t>певні властивості геометричних фігур,</w:t>
            </w:r>
            <w:r w:rsidRPr="00062F9D">
              <w:rPr>
                <w:iCs/>
                <w:szCs w:val="26"/>
              </w:rPr>
              <w:t xml:space="preserve"> виконувати </w:t>
            </w:r>
            <w:r w:rsidRPr="00062F9D">
              <w:rPr>
                <w:szCs w:val="26"/>
              </w:rPr>
              <w:t>основні операції над векторами,</w:t>
            </w:r>
            <w:r w:rsidRPr="00062F9D">
              <w:rPr>
                <w:iCs/>
                <w:szCs w:val="26"/>
              </w:rPr>
              <w:t xml:space="preserve"> розпізнавати</w:t>
            </w:r>
            <w:r w:rsidRPr="00062F9D">
              <w:rPr>
                <w:szCs w:val="26"/>
              </w:rPr>
              <w:t xml:space="preserve"> геометричні фігури у просторі т</w:t>
            </w:r>
            <w:r>
              <w:rPr>
                <w:szCs w:val="26"/>
              </w:rPr>
              <w:t>а їх елементи,</w:t>
            </w:r>
            <w:r w:rsidRPr="00062F9D">
              <w:rPr>
                <w:szCs w:val="26"/>
              </w:rPr>
              <w:t xml:space="preserve"> </w:t>
            </w:r>
            <w:r w:rsidRPr="00062F9D">
              <w:rPr>
                <w:iCs/>
                <w:szCs w:val="26"/>
              </w:rPr>
              <w:t>співвідносити</w:t>
            </w:r>
            <w:r w:rsidRPr="00062F9D">
              <w:rPr>
                <w:szCs w:val="26"/>
              </w:rPr>
              <w:t xml:space="preserve"> геометричні фігури у просторі з об’єктами навколишньої дійсності,</w:t>
            </w:r>
            <w:r>
              <w:rPr>
                <w:szCs w:val="26"/>
              </w:rPr>
              <w:t xml:space="preserve"> </w:t>
            </w:r>
            <w:r w:rsidRPr="00062F9D">
              <w:rPr>
                <w:iCs/>
                <w:szCs w:val="26"/>
              </w:rPr>
              <w:t>застосовувати</w:t>
            </w:r>
            <w:r w:rsidRPr="00062F9D">
              <w:rPr>
                <w:szCs w:val="26"/>
              </w:rPr>
              <w:t xml:space="preserve"> вивчені означення, властивості і методи до розв’язування </w:t>
            </w:r>
            <w:r>
              <w:rPr>
                <w:szCs w:val="26"/>
              </w:rPr>
              <w:t>най</w:t>
            </w:r>
            <w:r w:rsidRPr="00062F9D">
              <w:rPr>
                <w:szCs w:val="26"/>
              </w:rPr>
              <w:t>простіших задач, зокрема прикладного змісту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pStyle w:val="a3"/>
              <w:ind w:firstLine="0"/>
              <w:rPr>
                <w:szCs w:val="26"/>
              </w:rPr>
            </w:pPr>
            <w:r w:rsidRPr="00062F9D">
              <w:rPr>
                <w:bCs/>
                <w:color w:val="000000"/>
                <w:szCs w:val="26"/>
              </w:rPr>
              <w:lastRenderedPageBreak/>
              <w:t>Геометричні величини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pStyle w:val="a3"/>
              <w:ind w:firstLine="0"/>
              <w:rPr>
                <w:iCs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364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Довжина відрізка, кола.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Міра кута.</w:t>
            </w:r>
            <w:r w:rsidRPr="00062F9D">
              <w:rPr>
                <w:color w:val="000000"/>
                <w:szCs w:val="26"/>
              </w:rPr>
              <w:br/>
              <w:t>Площа і об’єм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>знати і розуміти,</w:t>
            </w:r>
            <w:r w:rsidRPr="00062F9D">
              <w:rPr>
                <w:color w:val="000000"/>
                <w:szCs w:val="26"/>
              </w:rPr>
              <w:t xml:space="preserve"> що таке довжина відрізка, кола, міра кута, площа та об’єм геометричної фігури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color w:val="000000"/>
                <w:szCs w:val="26"/>
              </w:rPr>
              <w:t>формули для обчислення довжини, площі та об’єму певних геометричних фігур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iCs/>
                <w:color w:val="000000"/>
                <w:szCs w:val="26"/>
              </w:rPr>
              <w:t>вимірювати</w:t>
            </w:r>
            <w:r w:rsidRPr="00062F9D">
              <w:rPr>
                <w:color w:val="000000"/>
                <w:szCs w:val="26"/>
              </w:rPr>
              <w:t xml:space="preserve"> лінійні і кутові величини за допомогою інструментів,</w:t>
            </w:r>
            <w:r w:rsidRPr="00062F9D">
              <w:rPr>
                <w:bCs/>
                <w:iCs/>
                <w:color w:val="000000"/>
                <w:szCs w:val="26"/>
              </w:rPr>
              <w:t xml:space="preserve"> </w:t>
            </w:r>
            <w:r w:rsidRPr="00062F9D">
              <w:rPr>
                <w:iCs/>
                <w:color w:val="000000"/>
                <w:szCs w:val="26"/>
              </w:rPr>
              <w:t>обчислювати</w:t>
            </w:r>
            <w:r w:rsidRPr="00062F9D">
              <w:rPr>
                <w:color w:val="000000"/>
                <w:szCs w:val="26"/>
              </w:rPr>
              <w:t xml:space="preserve"> лінійні і кутові величини,</w:t>
            </w:r>
            <w:r w:rsidRPr="00062F9D">
              <w:rPr>
                <w:bCs/>
                <w:iCs/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зокрема, використовуючи координати і вектори,</w:t>
            </w:r>
            <w:r w:rsidRPr="00062F9D">
              <w:rPr>
                <w:bCs/>
                <w:iCs/>
                <w:color w:val="000000"/>
                <w:szCs w:val="26"/>
              </w:rPr>
              <w:t xml:space="preserve"> </w:t>
            </w:r>
            <w:r w:rsidRPr="00062F9D">
              <w:rPr>
                <w:iCs/>
                <w:color w:val="000000"/>
                <w:szCs w:val="26"/>
              </w:rPr>
              <w:t>обчислювати</w:t>
            </w:r>
            <w:r w:rsidRPr="00062F9D">
              <w:rPr>
                <w:color w:val="000000"/>
                <w:szCs w:val="26"/>
              </w:rPr>
              <w:t xml:space="preserve"> площі і об’єми геометр</w:t>
            </w:r>
            <w:r>
              <w:rPr>
                <w:color w:val="000000"/>
                <w:szCs w:val="26"/>
              </w:rPr>
              <w:t>ичних фігур з</w:t>
            </w:r>
            <w:r w:rsidRPr="00062F9D">
              <w:rPr>
                <w:color w:val="000000"/>
                <w:szCs w:val="26"/>
              </w:rPr>
              <w:t xml:space="preserve"> ви</w:t>
            </w:r>
            <w:r>
              <w:rPr>
                <w:color w:val="000000"/>
                <w:szCs w:val="26"/>
              </w:rPr>
              <w:t>користанням відповідних формул</w:t>
            </w:r>
            <w:r w:rsidRPr="00062F9D">
              <w:rPr>
                <w:color w:val="000000"/>
                <w:szCs w:val="26"/>
              </w:rPr>
              <w:t>,</w:t>
            </w:r>
            <w:r w:rsidRPr="00062F9D">
              <w:rPr>
                <w:bCs/>
                <w:iCs/>
                <w:color w:val="000000"/>
                <w:szCs w:val="26"/>
              </w:rPr>
              <w:t xml:space="preserve"> </w:t>
            </w:r>
            <w:r w:rsidRPr="00062F9D">
              <w:rPr>
                <w:iCs/>
                <w:color w:val="000000"/>
                <w:szCs w:val="26"/>
              </w:rPr>
              <w:t>розв’язувати</w:t>
            </w:r>
            <w:r w:rsidRPr="00062F9D">
              <w:rPr>
                <w:color w:val="000000"/>
                <w:szCs w:val="26"/>
              </w:rPr>
              <w:t xml:space="preserve"> трикутники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застосовувати </w:t>
            </w:r>
            <w:r w:rsidRPr="00062F9D">
              <w:rPr>
                <w:color w:val="000000"/>
                <w:szCs w:val="26"/>
              </w:rPr>
              <w:t>відповідні формули та алгоритми до розв’язування простіших задач прикладного змісту 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460"/>
        </w:trPr>
        <w:tc>
          <w:tcPr>
            <w:tcW w:w="500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20"/>
              <w:jc w:val="center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color w:val="20221D"/>
                <w:szCs w:val="26"/>
              </w:rPr>
              <w:t>Старша школа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384"/>
        </w:trPr>
        <w:tc>
          <w:tcPr>
            <w:tcW w:w="226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/>
                <w:color w:val="20221D"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t xml:space="preserve">Вирази </w:t>
            </w:r>
          </w:p>
        </w:tc>
        <w:tc>
          <w:tcPr>
            <w:tcW w:w="2739" w:type="pct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color w:val="20221D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Узагальнення поняття степеня</w:t>
            </w:r>
            <w:r w:rsidRPr="00062F9D">
              <w:rPr>
                <w:color w:val="000000"/>
                <w:szCs w:val="26"/>
              </w:rPr>
              <w:br/>
              <w:t>Синус, косинус, тангенс, котангенс кута та числа</w:t>
            </w:r>
            <w:r>
              <w:rPr>
                <w:color w:val="000000"/>
                <w:szCs w:val="26"/>
              </w:rPr>
              <w:t xml:space="preserve">. </w:t>
            </w:r>
            <w:r w:rsidRPr="00062F9D">
              <w:rPr>
                <w:color w:val="000000"/>
                <w:szCs w:val="26"/>
              </w:rPr>
              <w:t>Логарифм</w:t>
            </w:r>
            <w:r>
              <w:rPr>
                <w:color w:val="000000"/>
                <w:szCs w:val="26"/>
              </w:rPr>
              <w:t xml:space="preserve">. </w:t>
            </w:r>
            <w:r w:rsidRPr="00062F9D">
              <w:rPr>
                <w:color w:val="000000"/>
                <w:szCs w:val="26"/>
              </w:rPr>
              <w:br/>
              <w:t>Степеневі, тригонометричні, ірраціональні, показникові, логарифмічні вирази та їх перетворення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знати і розуміти </w:t>
            </w:r>
            <w:r w:rsidRPr="00062F9D">
              <w:rPr>
                <w:color w:val="000000"/>
                <w:szCs w:val="26"/>
              </w:rPr>
              <w:t>означення синуса, косинуса, тангенса та котангенса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color w:val="000000"/>
                <w:szCs w:val="26"/>
              </w:rPr>
              <w:t xml:space="preserve"> тригонометричні формули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color w:val="000000"/>
                <w:szCs w:val="26"/>
              </w:rPr>
              <w:t xml:space="preserve">що таке корінь </w:t>
            </w:r>
            <w:r w:rsidRPr="00062F9D">
              <w:rPr>
                <w:color w:val="000000"/>
                <w:szCs w:val="26"/>
              </w:rPr>
              <w:br/>
              <w:t>n-</w:t>
            </w:r>
            <w:proofErr w:type="spellStart"/>
            <w:r w:rsidRPr="00062F9D">
              <w:rPr>
                <w:color w:val="000000"/>
                <w:szCs w:val="26"/>
              </w:rPr>
              <w:t>го</w:t>
            </w:r>
            <w:proofErr w:type="spellEnd"/>
            <w:r w:rsidRPr="00062F9D">
              <w:rPr>
                <w:color w:val="000000"/>
                <w:szCs w:val="26"/>
              </w:rPr>
              <w:t xml:space="preserve"> степеня, степінь з раціональним і дійсним показниками та їх властивості, означення логарифма та його властивості,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color w:val="000000"/>
                <w:szCs w:val="26"/>
              </w:rPr>
              <w:t xml:space="preserve">знаходити значення виразів, наведених у змісті освіти, за </w:t>
            </w:r>
            <w:r w:rsidRPr="00062F9D">
              <w:rPr>
                <w:color w:val="000000"/>
                <w:szCs w:val="26"/>
              </w:rPr>
              <w:lastRenderedPageBreak/>
              <w:t>значенням змінних, які входять до них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color w:val="000000"/>
                <w:szCs w:val="26"/>
              </w:rPr>
              <w:t xml:space="preserve">перетворювати тригонометричні вирази, </w:t>
            </w:r>
            <w:proofErr w:type="spellStart"/>
            <w:r w:rsidRPr="00062F9D">
              <w:rPr>
                <w:color w:val="000000"/>
                <w:szCs w:val="26"/>
              </w:rPr>
              <w:t>вирази</w:t>
            </w:r>
            <w:proofErr w:type="spellEnd"/>
            <w:r w:rsidRPr="00062F9D">
              <w:rPr>
                <w:color w:val="000000"/>
                <w:szCs w:val="26"/>
              </w:rPr>
              <w:t xml:space="preserve"> із степенями і коренями, логарифмічні вирази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застосовувати </w:t>
            </w:r>
            <w:r w:rsidRPr="00062F9D">
              <w:rPr>
                <w:color w:val="000000"/>
                <w:szCs w:val="26"/>
              </w:rPr>
              <w:t xml:space="preserve">відповідні формули та алгоритми </w:t>
            </w:r>
            <w:r>
              <w:rPr>
                <w:color w:val="000000"/>
                <w:szCs w:val="26"/>
              </w:rPr>
              <w:t>під час</w:t>
            </w:r>
            <w:r w:rsidRPr="00062F9D">
              <w:rPr>
                <w:color w:val="000000"/>
                <w:szCs w:val="26"/>
              </w:rPr>
              <w:t xml:space="preserve"> розв’язування задач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i/>
                <w:color w:val="000000"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lastRenderedPageBreak/>
              <w:t>Рівняння і нерівності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Ірраціональні, тригонометричні, показникові, логарифмічні рівняння. Показникові і логарифмічні нерівності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знати і розуміти, </w:t>
            </w:r>
            <w:r w:rsidRPr="00062F9D">
              <w:rPr>
                <w:color w:val="000000"/>
                <w:szCs w:val="26"/>
              </w:rPr>
              <w:t xml:space="preserve">що таке ірраціональні, тригонометричні рівняння та </w:t>
            </w:r>
            <w:r w:rsidRPr="00062F9D">
              <w:rPr>
                <w:color w:val="000000"/>
                <w:szCs w:val="26"/>
              </w:rPr>
              <w:br/>
              <w:t>показникові, логарифмічні рівняння і нерівності, основні методи їх розв’язування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color w:val="000000"/>
                <w:szCs w:val="26"/>
              </w:rPr>
              <w:t>розв’язувати нескладні ірраціональні, тригонометричні рівняння та показникові, логарифмічні рівняння і нерівності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застосовувати </w:t>
            </w:r>
            <w:r w:rsidRPr="00062F9D">
              <w:rPr>
                <w:color w:val="000000"/>
                <w:szCs w:val="26"/>
              </w:rPr>
              <w:t>відповідні рівняння і нерівності для аналітичного опису відношень між реальними, зокрема геометричними та фізичними, величинами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306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i/>
                <w:color w:val="000000"/>
                <w:szCs w:val="26"/>
              </w:rPr>
            </w:pPr>
            <w:r w:rsidRPr="0003512B">
              <w:rPr>
                <w:bCs/>
                <w:i/>
                <w:szCs w:val="26"/>
              </w:rPr>
              <w:t xml:space="preserve">Функції 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szCs w:val="26"/>
              </w:rPr>
            </w:pPr>
            <w:r w:rsidRPr="00062F9D">
              <w:rPr>
                <w:szCs w:val="26"/>
              </w:rPr>
              <w:t>Властивості функцій</w:t>
            </w:r>
            <w:r>
              <w:rPr>
                <w:szCs w:val="26"/>
              </w:rPr>
              <w:t>.</w:t>
            </w:r>
            <w:r w:rsidRPr="00062F9D">
              <w:rPr>
                <w:szCs w:val="26"/>
              </w:rPr>
              <w:br/>
              <w:t xml:space="preserve">Степенева, тригонометричні, </w:t>
            </w:r>
            <w:proofErr w:type="spellStart"/>
            <w:r w:rsidRPr="00062F9D">
              <w:rPr>
                <w:szCs w:val="26"/>
              </w:rPr>
              <w:t>показникова</w:t>
            </w:r>
            <w:proofErr w:type="spellEnd"/>
            <w:r w:rsidRPr="00062F9D">
              <w:rPr>
                <w:szCs w:val="26"/>
              </w:rPr>
              <w:t xml:space="preserve"> та логарифмічна функції</w:t>
            </w:r>
            <w:r>
              <w:rPr>
                <w:szCs w:val="26"/>
              </w:rPr>
              <w:t xml:space="preserve">. </w:t>
            </w:r>
            <w:r w:rsidRPr="00062F9D">
              <w:rPr>
                <w:szCs w:val="26"/>
              </w:rPr>
              <w:t>Похідна</w:t>
            </w:r>
            <w:r>
              <w:rPr>
                <w:szCs w:val="26"/>
              </w:rPr>
              <w:t xml:space="preserve">. </w:t>
            </w:r>
            <w:r w:rsidRPr="00062F9D">
              <w:rPr>
                <w:szCs w:val="26"/>
              </w:rPr>
              <w:t>Інтеграл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>знати і розуміти</w:t>
            </w:r>
            <w:r w:rsidRPr="00062F9D">
              <w:rPr>
                <w:color w:val="000000"/>
                <w:szCs w:val="26"/>
              </w:rPr>
              <w:t xml:space="preserve"> означення характерних властивостей функцій (зростання, спадання, парність тощо), означення та властивості степеневої, тригонометричної, </w:t>
            </w:r>
            <w:proofErr w:type="spellStart"/>
            <w:r w:rsidRPr="00062F9D">
              <w:rPr>
                <w:color w:val="000000"/>
                <w:szCs w:val="26"/>
              </w:rPr>
              <w:t>показникової</w:t>
            </w:r>
            <w:proofErr w:type="spellEnd"/>
            <w:r w:rsidRPr="00062F9D">
              <w:rPr>
                <w:color w:val="000000"/>
                <w:szCs w:val="26"/>
              </w:rPr>
              <w:t xml:space="preserve"> та логарифмічної функцій, зміст поняття неперервної функції, диференційованої функції, означення та властивості похідної та первісної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color w:val="000000"/>
                <w:szCs w:val="26"/>
              </w:rPr>
              <w:t xml:space="preserve">будувати та аналізувати графіки функцій, зокрема степеневої, тригонометричної, </w:t>
            </w:r>
            <w:proofErr w:type="spellStart"/>
            <w:r w:rsidRPr="00062F9D">
              <w:rPr>
                <w:color w:val="000000"/>
                <w:szCs w:val="26"/>
              </w:rPr>
              <w:t>показникової</w:t>
            </w:r>
            <w:proofErr w:type="spellEnd"/>
            <w:r w:rsidRPr="00062F9D">
              <w:rPr>
                <w:color w:val="000000"/>
                <w:szCs w:val="26"/>
              </w:rPr>
              <w:t xml:space="preserve"> та логарифмічної функцій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color w:val="000000"/>
                <w:szCs w:val="26"/>
              </w:rPr>
              <w:t>знаходити похідні та первісні деяких функцій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застосовувати </w:t>
            </w:r>
            <w:r w:rsidRPr="00062F9D">
              <w:rPr>
                <w:color w:val="000000"/>
                <w:szCs w:val="26"/>
              </w:rPr>
              <w:t>похідну для встановлення властивостей функцій та побудови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їх графіків, первісну та інтеграл</w:t>
            </w:r>
            <w:r>
              <w:rPr>
                <w:color w:val="000000"/>
                <w:szCs w:val="26"/>
              </w:rPr>
              <w:t xml:space="preserve"> —</w:t>
            </w:r>
            <w:r w:rsidRPr="00062F9D">
              <w:rPr>
                <w:color w:val="000000"/>
                <w:szCs w:val="26"/>
              </w:rPr>
              <w:t xml:space="preserve"> для обчислення площ і геометричних фігур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i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lastRenderedPageBreak/>
              <w:t>Елементи к</w:t>
            </w:r>
            <w:r>
              <w:rPr>
                <w:bCs/>
                <w:i/>
                <w:color w:val="000000"/>
                <w:szCs w:val="26"/>
              </w:rPr>
              <w:t>омбінаторики, теорії ймовірності</w:t>
            </w:r>
            <w:r w:rsidRPr="0003512B">
              <w:rPr>
                <w:bCs/>
                <w:i/>
                <w:color w:val="000000"/>
                <w:szCs w:val="26"/>
              </w:rPr>
              <w:t xml:space="preserve"> та статистики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236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color w:val="000000"/>
                <w:szCs w:val="26"/>
              </w:rPr>
            </w:pPr>
            <w:r w:rsidRPr="00062F9D">
              <w:rPr>
                <w:szCs w:val="26"/>
              </w:rPr>
              <w:t>Класичне визначення ймовірності випадкової події</w:t>
            </w:r>
            <w:r>
              <w:rPr>
                <w:szCs w:val="26"/>
              </w:rPr>
              <w:t xml:space="preserve">. </w:t>
            </w:r>
            <w:r w:rsidRPr="00062F9D">
              <w:rPr>
                <w:szCs w:val="26"/>
              </w:rPr>
              <w:br/>
            </w:r>
            <w:r w:rsidRPr="00062F9D">
              <w:rPr>
                <w:color w:val="000000"/>
                <w:szCs w:val="26"/>
              </w:rPr>
              <w:t>Комбінаторний підхід до обчислення ймовірностей випадкових подій</w:t>
            </w:r>
            <w:r>
              <w:rPr>
                <w:color w:val="000000"/>
                <w:szCs w:val="26"/>
              </w:rPr>
              <w:t xml:space="preserve">. </w:t>
            </w:r>
            <w:r w:rsidRPr="00062F9D">
              <w:rPr>
                <w:color w:val="000000"/>
                <w:szCs w:val="26"/>
              </w:rPr>
              <w:br/>
              <w:t>Генеральна сукупність та вибірка</w:t>
            </w:r>
            <w:r w:rsidRPr="00062F9D">
              <w:rPr>
                <w:color w:val="000000"/>
                <w:szCs w:val="26"/>
              </w:rPr>
              <w:br/>
              <w:t>Мода, медіана, середнє значення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знати і розуміти, </w:t>
            </w:r>
            <w:r w:rsidRPr="00062F9D">
              <w:rPr>
                <w:color w:val="000000"/>
                <w:szCs w:val="26"/>
              </w:rPr>
              <w:t>що таке перестановки, розміщення, комбінації (без повторень), класичне визначення поняття ймовірності, що таке г</w:t>
            </w:r>
            <w:r>
              <w:rPr>
                <w:color w:val="000000"/>
                <w:szCs w:val="26"/>
              </w:rPr>
              <w:t xml:space="preserve">енеральна сукупність та вибірка, </w:t>
            </w:r>
            <w:r w:rsidRPr="00062F9D">
              <w:rPr>
                <w:color w:val="000000"/>
                <w:szCs w:val="26"/>
              </w:rPr>
              <w:t xml:space="preserve"> означення середнього значення, моди та медіани вибірки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color w:val="000000"/>
                <w:szCs w:val="26"/>
              </w:rPr>
              <w:t>обчислювати в найпростіших випадках кількість перестановок, розміщень, комбінацій, обчислювати ймовірності випадкових подій, використовуючи класичне визначення та комбінаторні правила і формули, обчис</w:t>
            </w:r>
            <w:r>
              <w:rPr>
                <w:color w:val="000000"/>
                <w:szCs w:val="26"/>
              </w:rPr>
              <w:t>лювати середнє значення, моду і</w:t>
            </w:r>
            <w:r w:rsidRPr="00062F9D">
              <w:rPr>
                <w:color w:val="000000"/>
                <w:szCs w:val="26"/>
              </w:rPr>
              <w:t xml:space="preserve"> медіану вибірки </w:t>
            </w:r>
            <w:r>
              <w:rPr>
                <w:color w:val="000000"/>
                <w:szCs w:val="26"/>
              </w:rPr>
              <w:t>та</w:t>
            </w:r>
            <w:r w:rsidRPr="00062F9D">
              <w:rPr>
                <w:color w:val="000000"/>
                <w:szCs w:val="26"/>
              </w:rPr>
              <w:t xml:space="preserve"> інте</w:t>
            </w:r>
            <w:r>
              <w:rPr>
                <w:color w:val="000000"/>
                <w:szCs w:val="26"/>
              </w:rPr>
              <w:t>рпретувати</w:t>
            </w:r>
            <w:r w:rsidRPr="00062F9D">
              <w:rPr>
                <w:color w:val="000000"/>
                <w:szCs w:val="26"/>
              </w:rPr>
              <w:t xml:space="preserve"> одер</w:t>
            </w:r>
            <w:r>
              <w:rPr>
                <w:color w:val="000000"/>
                <w:szCs w:val="26"/>
              </w:rPr>
              <w:t xml:space="preserve">жані результати, </w:t>
            </w:r>
            <w:r w:rsidRPr="00062F9D">
              <w:rPr>
                <w:color w:val="000000"/>
                <w:szCs w:val="26"/>
              </w:rPr>
              <w:t>застосовувати ймовірнісні характеристики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навколишніх явищ для прийняття рішень</w:t>
            </w:r>
          </w:p>
        </w:tc>
      </w:tr>
      <w:tr w:rsidR="007A3FF8" w:rsidRPr="0003512B" w:rsidTr="008209E6">
        <w:tblPrEx>
          <w:tblCellMar>
            <w:left w:w="0" w:type="dxa"/>
            <w:right w:w="0" w:type="dxa"/>
          </w:tblCellMar>
        </w:tblPrEx>
        <w:trPr>
          <w:trHeight w:val="236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i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t>Геометричні фігури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1D28E0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Аксіоми стереометрії. Взаємне розміщення прямих і площин у просторі</w:t>
            </w:r>
            <w:r>
              <w:rPr>
                <w:color w:val="000000"/>
                <w:szCs w:val="26"/>
              </w:rPr>
              <w:t xml:space="preserve">. </w:t>
            </w:r>
            <w:r w:rsidRPr="00062F9D">
              <w:rPr>
                <w:color w:val="000000"/>
                <w:szCs w:val="26"/>
              </w:rPr>
              <w:t>Многогранники і тіла обертання, їх види та властивості</w:t>
            </w:r>
            <w:r w:rsidRPr="00062F9D">
              <w:rPr>
                <w:color w:val="000000"/>
                <w:szCs w:val="26"/>
              </w:rPr>
              <w:br/>
              <w:t>Геометричні перетворення у просторі. Координати і вектори у просторі 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знати і розуміти </w:t>
            </w:r>
            <w:r w:rsidRPr="00062F9D">
              <w:rPr>
                <w:color w:val="000000"/>
                <w:szCs w:val="26"/>
              </w:rPr>
              <w:t xml:space="preserve">аксіоми стереометрії та </w:t>
            </w:r>
            <w:r>
              <w:rPr>
                <w:color w:val="000000"/>
                <w:szCs w:val="26"/>
              </w:rPr>
              <w:t>висновки</w:t>
            </w:r>
            <w:r w:rsidRPr="00062F9D">
              <w:rPr>
                <w:color w:val="000000"/>
                <w:szCs w:val="26"/>
              </w:rPr>
              <w:t xml:space="preserve"> з них, визначення понять многогранника (призм</w:t>
            </w:r>
            <w:r>
              <w:rPr>
                <w:color w:val="000000"/>
                <w:szCs w:val="26"/>
              </w:rPr>
              <w:t>и, піраміди</w:t>
            </w:r>
            <w:r w:rsidRPr="00062F9D">
              <w:rPr>
                <w:color w:val="000000"/>
                <w:szCs w:val="26"/>
              </w:rPr>
              <w:t>), тіла обертанн</w:t>
            </w:r>
            <w:r>
              <w:rPr>
                <w:color w:val="000000"/>
                <w:szCs w:val="26"/>
              </w:rPr>
              <w:t>я (кулі</w:t>
            </w:r>
            <w:r w:rsidRPr="00062F9D">
              <w:rPr>
                <w:color w:val="000000"/>
                <w:szCs w:val="26"/>
              </w:rPr>
              <w:t>, сфер</w:t>
            </w:r>
            <w:r>
              <w:rPr>
                <w:color w:val="000000"/>
                <w:szCs w:val="26"/>
              </w:rPr>
              <w:t>и</w:t>
            </w:r>
            <w:r w:rsidRPr="00062F9D">
              <w:rPr>
                <w:color w:val="000000"/>
                <w:szCs w:val="26"/>
              </w:rPr>
              <w:t>, циліндр</w:t>
            </w:r>
            <w:r>
              <w:rPr>
                <w:color w:val="000000"/>
                <w:szCs w:val="26"/>
              </w:rPr>
              <w:t>а</w:t>
            </w:r>
            <w:r w:rsidRPr="00062F9D">
              <w:rPr>
                <w:color w:val="000000"/>
                <w:szCs w:val="26"/>
              </w:rPr>
              <w:t>, конус</w:t>
            </w:r>
            <w:r>
              <w:rPr>
                <w:color w:val="000000"/>
                <w:szCs w:val="26"/>
              </w:rPr>
              <w:t>а</w:t>
            </w:r>
            <w:r w:rsidRPr="00062F9D">
              <w:rPr>
                <w:color w:val="000000"/>
                <w:szCs w:val="26"/>
              </w:rPr>
              <w:t>), властивості зазначених геометричних фігур, визначення понять геометричних перетворень, координат і векторів у просторі та їх основні властивості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color w:val="000000"/>
                <w:szCs w:val="26"/>
              </w:rPr>
              <w:t xml:space="preserve">розрізняти означувані та </w:t>
            </w:r>
            <w:proofErr w:type="spellStart"/>
            <w:r w:rsidRPr="00062F9D">
              <w:rPr>
                <w:szCs w:val="26"/>
              </w:rPr>
              <w:t>неозначувані</w:t>
            </w:r>
            <w:proofErr w:type="spellEnd"/>
            <w:r w:rsidRPr="00062F9D">
              <w:rPr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поняття, аксіоми і теореми,</w:t>
            </w:r>
            <w:r w:rsidRPr="00062F9D">
              <w:rPr>
                <w:bCs/>
                <w:iCs/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класифікува</w:t>
            </w:r>
            <w:r>
              <w:rPr>
                <w:color w:val="000000"/>
                <w:szCs w:val="26"/>
              </w:rPr>
              <w:t>ти</w:t>
            </w:r>
            <w:r w:rsidRPr="00062F9D">
              <w:rPr>
                <w:color w:val="000000"/>
                <w:szCs w:val="26"/>
              </w:rPr>
              <w:t xml:space="preserve"> за певними ознаками взаємне розміщення прямих, </w:t>
            </w:r>
            <w:proofErr w:type="spellStart"/>
            <w:r w:rsidRPr="00062F9D">
              <w:rPr>
                <w:color w:val="000000"/>
                <w:szCs w:val="26"/>
              </w:rPr>
              <w:t>прямих</w:t>
            </w:r>
            <w:proofErr w:type="spellEnd"/>
            <w:r w:rsidRPr="00062F9D">
              <w:rPr>
                <w:color w:val="000000"/>
                <w:szCs w:val="26"/>
              </w:rPr>
              <w:t xml:space="preserve"> і площин, </w:t>
            </w:r>
            <w:proofErr w:type="spellStart"/>
            <w:r w:rsidRPr="00062F9D">
              <w:rPr>
                <w:color w:val="000000"/>
                <w:szCs w:val="26"/>
              </w:rPr>
              <w:t>площин</w:t>
            </w:r>
            <w:proofErr w:type="spellEnd"/>
            <w:r w:rsidRPr="00062F9D">
              <w:rPr>
                <w:color w:val="000000"/>
                <w:szCs w:val="26"/>
              </w:rPr>
              <w:t xml:space="preserve"> у просторі, просторові тіла,</w:t>
            </w:r>
            <w:r w:rsidRPr="00062F9D">
              <w:rPr>
                <w:bCs/>
                <w:iCs/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зображувати просторові геометричні фігури та їх елементи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застосовувати </w:t>
            </w:r>
            <w:r w:rsidRPr="00062F9D">
              <w:rPr>
                <w:color w:val="000000"/>
                <w:szCs w:val="26"/>
              </w:rPr>
              <w:t xml:space="preserve">вивчені означення, властивості та методи стереометрії </w:t>
            </w:r>
            <w:r>
              <w:rPr>
                <w:color w:val="000000"/>
                <w:szCs w:val="26"/>
              </w:rPr>
              <w:t>під час</w:t>
            </w:r>
            <w:r w:rsidRPr="00062F9D">
              <w:rPr>
                <w:color w:val="000000"/>
                <w:szCs w:val="26"/>
              </w:rPr>
              <w:t xml:space="preserve"> розв’язування </w:t>
            </w:r>
            <w:r>
              <w:rPr>
                <w:color w:val="000000"/>
                <w:szCs w:val="26"/>
              </w:rPr>
              <w:t>най</w:t>
            </w:r>
            <w:r w:rsidRPr="00062F9D">
              <w:rPr>
                <w:color w:val="000000"/>
                <w:szCs w:val="26"/>
              </w:rPr>
              <w:t>простіших задач, зокрема</w:t>
            </w:r>
            <w:r>
              <w:rPr>
                <w:color w:val="000000"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 xml:space="preserve"> прикладного змісту</w:t>
            </w:r>
            <w:r w:rsidRPr="008A60F1">
              <w:rPr>
                <w:szCs w:val="26"/>
              </w:rPr>
              <w:t xml:space="preserve">, </w:t>
            </w:r>
            <w:r w:rsidRPr="00062F9D">
              <w:rPr>
                <w:color w:val="000000"/>
                <w:szCs w:val="26"/>
              </w:rPr>
              <w:t xml:space="preserve">для дослідження властивостей реальних </w:t>
            </w:r>
            <w:r w:rsidRPr="00062F9D">
              <w:rPr>
                <w:color w:val="000000"/>
                <w:szCs w:val="26"/>
              </w:rPr>
              <w:lastRenderedPageBreak/>
              <w:t>об’єктів </w:t>
            </w: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color w:val="000000"/>
                <w:szCs w:val="26"/>
              </w:rPr>
            </w:pP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100"/>
              <w:textAlignment w:val="center"/>
              <w:rPr>
                <w:bCs/>
                <w:iCs/>
                <w:color w:val="000000"/>
                <w:szCs w:val="26"/>
              </w:rPr>
            </w:pPr>
          </w:p>
        </w:tc>
      </w:tr>
      <w:tr w:rsidR="007A3FF8" w:rsidRPr="0003512B" w:rsidTr="008209E6">
        <w:tblPrEx>
          <w:tblCellMar>
            <w:left w:w="0" w:type="dxa"/>
            <w:right w:w="0" w:type="dxa"/>
          </w:tblCellMar>
        </w:tblPrEx>
        <w:trPr>
          <w:trHeight w:val="363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40"/>
              <w:textAlignment w:val="center"/>
              <w:rPr>
                <w:i/>
                <w:color w:val="000000"/>
                <w:szCs w:val="26"/>
              </w:rPr>
            </w:pPr>
            <w:r w:rsidRPr="0003512B">
              <w:rPr>
                <w:bCs/>
                <w:i/>
                <w:color w:val="000000"/>
                <w:szCs w:val="26"/>
              </w:rPr>
              <w:t xml:space="preserve">Геометричні величини 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3512B" w:rsidRDefault="007A3FF8" w:rsidP="008209E6">
            <w:pPr>
              <w:autoSpaceDE w:val="0"/>
              <w:autoSpaceDN w:val="0"/>
              <w:adjustRightInd w:val="0"/>
              <w:spacing w:before="40"/>
              <w:textAlignment w:val="center"/>
              <w:rPr>
                <w:bCs/>
                <w:i/>
                <w:iCs/>
                <w:color w:val="000000"/>
                <w:szCs w:val="26"/>
              </w:rPr>
            </w:pPr>
          </w:p>
        </w:tc>
      </w:tr>
      <w:tr w:rsidR="007A3FF8" w:rsidRPr="00062F9D" w:rsidTr="008209E6">
        <w:tblPrEx>
          <w:tblCellMar>
            <w:left w:w="0" w:type="dxa"/>
            <w:right w:w="0" w:type="dxa"/>
          </w:tblCellMar>
        </w:tblPrEx>
        <w:trPr>
          <w:trHeight w:val="519"/>
        </w:trPr>
        <w:tc>
          <w:tcPr>
            <w:tcW w:w="225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40"/>
              <w:textAlignment w:val="center"/>
              <w:rPr>
                <w:color w:val="000000"/>
                <w:szCs w:val="26"/>
              </w:rPr>
            </w:pPr>
            <w:r w:rsidRPr="00062F9D">
              <w:rPr>
                <w:color w:val="000000"/>
                <w:szCs w:val="26"/>
              </w:rPr>
              <w:t>Відстані у просторі</w:t>
            </w:r>
            <w:r>
              <w:rPr>
                <w:color w:val="000000"/>
                <w:szCs w:val="26"/>
              </w:rPr>
              <w:t xml:space="preserve">. </w:t>
            </w:r>
            <w:r w:rsidRPr="00062F9D">
              <w:rPr>
                <w:color w:val="000000"/>
                <w:szCs w:val="26"/>
              </w:rPr>
              <w:t>Міри кутів між прямими і площинами</w:t>
            </w:r>
            <w:r>
              <w:rPr>
                <w:color w:val="000000"/>
                <w:szCs w:val="26"/>
              </w:rPr>
              <w:t xml:space="preserve">. </w:t>
            </w:r>
            <w:r w:rsidRPr="00062F9D">
              <w:rPr>
                <w:color w:val="000000"/>
                <w:szCs w:val="26"/>
              </w:rPr>
              <w:t>Площі поверхонь і об’єми тіл</w:t>
            </w:r>
          </w:p>
        </w:tc>
        <w:tc>
          <w:tcPr>
            <w:tcW w:w="274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3FF8" w:rsidRPr="00062F9D" w:rsidRDefault="007A3FF8" w:rsidP="008209E6">
            <w:pPr>
              <w:autoSpaceDE w:val="0"/>
              <w:autoSpaceDN w:val="0"/>
              <w:adjustRightInd w:val="0"/>
              <w:spacing w:before="40"/>
              <w:textAlignment w:val="center"/>
              <w:rPr>
                <w:bCs/>
                <w:iCs/>
                <w:color w:val="000000"/>
                <w:szCs w:val="26"/>
              </w:rPr>
            </w:pPr>
            <w:r w:rsidRPr="00062F9D">
              <w:rPr>
                <w:bCs/>
                <w:iCs/>
                <w:color w:val="000000"/>
                <w:szCs w:val="26"/>
              </w:rPr>
              <w:t xml:space="preserve">знати і розуміти, </w:t>
            </w:r>
            <w:r w:rsidRPr="00062F9D">
              <w:rPr>
                <w:color w:val="000000"/>
                <w:szCs w:val="26"/>
              </w:rPr>
              <w:t>що таке відстань (від точки до прямої, від точки до площини, між мимобіжними прямими, від прямої до паралельної їй площини, між паралельними площинами), міра кута (між прямими, між прямою і площиною, між площинами), площа поверхні та об’єм геометричного тіла</w:t>
            </w:r>
            <w:r w:rsidRPr="00062F9D">
              <w:rPr>
                <w:szCs w:val="26"/>
              </w:rPr>
              <w:t>,</w:t>
            </w:r>
            <w:r w:rsidRPr="00062F9D">
              <w:rPr>
                <w:bCs/>
                <w:iCs/>
                <w:szCs w:val="26"/>
              </w:rPr>
              <w:t xml:space="preserve"> </w:t>
            </w:r>
            <w:r w:rsidRPr="00062F9D">
              <w:rPr>
                <w:color w:val="000000"/>
                <w:szCs w:val="26"/>
              </w:rPr>
              <w:t>формули</w:t>
            </w:r>
            <w:r>
              <w:rPr>
                <w:color w:val="000000"/>
                <w:szCs w:val="26"/>
              </w:rPr>
              <w:t xml:space="preserve"> для обчислення площ поверхонь та</w:t>
            </w:r>
            <w:r w:rsidRPr="00062F9D">
              <w:rPr>
                <w:color w:val="000000"/>
                <w:szCs w:val="26"/>
              </w:rPr>
              <w:t xml:space="preserve"> об’ємів многогранників і тіл обертання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уміти </w:t>
            </w:r>
            <w:r w:rsidRPr="00062F9D">
              <w:rPr>
                <w:color w:val="000000"/>
                <w:szCs w:val="26"/>
              </w:rPr>
              <w:t>обчислювати відстані та міри кутів, зокрема використовуючи координати і вектори у просторі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color w:val="000000"/>
                <w:szCs w:val="26"/>
              </w:rPr>
              <w:t xml:space="preserve">розв’язувати </w:t>
            </w:r>
            <w:r>
              <w:rPr>
                <w:color w:val="000000"/>
                <w:szCs w:val="26"/>
              </w:rPr>
              <w:t>най</w:t>
            </w:r>
            <w:r w:rsidRPr="00062F9D">
              <w:rPr>
                <w:color w:val="000000"/>
                <w:szCs w:val="26"/>
              </w:rPr>
              <w:t>простіші задачі на вимірювання і обчислення площ поверхонь і об’ємів тіл</w:t>
            </w:r>
            <w:r>
              <w:rPr>
                <w:color w:val="000000"/>
                <w:szCs w:val="26"/>
              </w:rPr>
              <w:t xml:space="preserve">, </w:t>
            </w:r>
            <w:r w:rsidRPr="00062F9D">
              <w:rPr>
                <w:bCs/>
                <w:iCs/>
                <w:color w:val="000000"/>
                <w:szCs w:val="26"/>
              </w:rPr>
              <w:t xml:space="preserve">застосовувати </w:t>
            </w:r>
            <w:r w:rsidRPr="00062F9D">
              <w:rPr>
                <w:color w:val="000000"/>
                <w:szCs w:val="26"/>
              </w:rPr>
              <w:t xml:space="preserve">вивчені означення, властивості і формули до розв’язування </w:t>
            </w:r>
            <w:r>
              <w:rPr>
                <w:color w:val="000000"/>
                <w:szCs w:val="26"/>
              </w:rPr>
              <w:t>най</w:t>
            </w:r>
            <w:r w:rsidRPr="00062F9D">
              <w:rPr>
                <w:color w:val="000000"/>
                <w:szCs w:val="26"/>
              </w:rPr>
              <w:t xml:space="preserve">простіших задач прикладного змісту, </w:t>
            </w:r>
            <w:r>
              <w:rPr>
                <w:color w:val="000000"/>
                <w:szCs w:val="26"/>
              </w:rPr>
              <w:t>суть яких полягає</w:t>
            </w:r>
            <w:r w:rsidRPr="00062F9D">
              <w:rPr>
                <w:color w:val="000000"/>
                <w:szCs w:val="26"/>
              </w:rPr>
              <w:t xml:space="preserve"> </w:t>
            </w:r>
            <w:r>
              <w:rPr>
                <w:color w:val="000000"/>
                <w:szCs w:val="26"/>
              </w:rPr>
              <w:t>в</w:t>
            </w:r>
            <w:r w:rsidRPr="00062F9D">
              <w:rPr>
                <w:color w:val="000000"/>
                <w:szCs w:val="26"/>
              </w:rPr>
              <w:t xml:space="preserve"> обчисл</w:t>
            </w:r>
            <w:r>
              <w:rPr>
                <w:color w:val="000000"/>
                <w:szCs w:val="26"/>
              </w:rPr>
              <w:t>енні</w:t>
            </w:r>
            <w:r w:rsidRPr="00062F9D">
              <w:rPr>
                <w:color w:val="000000"/>
                <w:szCs w:val="26"/>
              </w:rPr>
              <w:t xml:space="preserve"> площ поверхонь і об’ємів тіл</w:t>
            </w:r>
            <w:r>
              <w:rPr>
                <w:color w:val="000000"/>
                <w:szCs w:val="26"/>
              </w:rPr>
              <w:t xml:space="preserve"> </w:t>
            </w:r>
          </w:p>
        </w:tc>
      </w:tr>
    </w:tbl>
    <w:p w:rsidR="003B3ED5" w:rsidRDefault="003B3ED5"/>
    <w:sectPr w:rsidR="003B3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089" w:rsidRDefault="007A3FF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20</w:t>
    </w:r>
    <w:r>
      <w:fldChar w:fldCharType="end"/>
    </w:r>
  </w:p>
  <w:p w:rsidR="00262089" w:rsidRDefault="007A3FF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089" w:rsidRDefault="007A3FF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16</w:t>
    </w:r>
    <w:r>
      <w:fldChar w:fldCharType="end"/>
    </w:r>
  </w:p>
  <w:p w:rsidR="00262089" w:rsidRDefault="007A3F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3DD"/>
    <w:rsid w:val="000F33DD"/>
    <w:rsid w:val="003B3ED5"/>
    <w:rsid w:val="007A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FF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A3FF8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A3FF8"/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3">
    <w:name w:val="Нормальний текст"/>
    <w:basedOn w:val="a"/>
    <w:rsid w:val="007A3FF8"/>
    <w:pPr>
      <w:spacing w:before="120"/>
      <w:ind w:firstLine="567"/>
    </w:pPr>
  </w:style>
  <w:style w:type="paragraph" w:customStyle="1" w:styleId="a4">
    <w:name w:val="Установа"/>
    <w:basedOn w:val="a"/>
    <w:rsid w:val="007A3FF8"/>
    <w:pPr>
      <w:keepNext/>
      <w:keepLines/>
      <w:spacing w:before="120"/>
      <w:jc w:val="center"/>
    </w:pPr>
    <w:rPr>
      <w:b/>
      <w:sz w:val="40"/>
    </w:rPr>
  </w:style>
  <w:style w:type="paragraph" w:customStyle="1" w:styleId="a5">
    <w:name w:val="Вид документа"/>
    <w:basedOn w:val="a4"/>
    <w:next w:val="a"/>
    <w:rsid w:val="007A3FF8"/>
    <w:pPr>
      <w:spacing w:before="360" w:after="240"/>
    </w:pPr>
    <w:rPr>
      <w:spacing w:val="20"/>
      <w:sz w:val="26"/>
    </w:rPr>
  </w:style>
  <w:style w:type="paragraph" w:customStyle="1" w:styleId="a6">
    <w:name w:val="Час та місце"/>
    <w:basedOn w:val="a"/>
    <w:rsid w:val="007A3FF8"/>
    <w:pPr>
      <w:keepNext/>
      <w:keepLines/>
      <w:spacing w:before="120" w:after="240"/>
      <w:jc w:val="center"/>
    </w:pPr>
  </w:style>
  <w:style w:type="paragraph" w:customStyle="1" w:styleId="a7">
    <w:name w:val="Назва документа"/>
    <w:basedOn w:val="a"/>
    <w:next w:val="a3"/>
    <w:rsid w:val="007A3FF8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7A3FF8"/>
    <w:pPr>
      <w:keepNext/>
      <w:keepLines/>
      <w:spacing w:after="240"/>
      <w:ind w:left="3969"/>
      <w:jc w:val="center"/>
    </w:pPr>
  </w:style>
  <w:style w:type="paragraph" w:styleId="a8">
    <w:name w:val="Signature"/>
    <w:basedOn w:val="a"/>
    <w:link w:val="a9"/>
    <w:uiPriority w:val="99"/>
    <w:unhideWhenUsed/>
    <w:rsid w:val="007A3FF8"/>
    <w:pPr>
      <w:keepLines/>
      <w:tabs>
        <w:tab w:val="center" w:pos="2268"/>
        <w:tab w:val="left" w:pos="6804"/>
      </w:tabs>
      <w:spacing w:before="360"/>
    </w:pPr>
    <w:rPr>
      <w:b/>
      <w:position w:val="-48"/>
      <w:lang w:eastAsia="uk-UA"/>
    </w:rPr>
  </w:style>
  <w:style w:type="character" w:customStyle="1" w:styleId="a9">
    <w:name w:val="Подпись Знак"/>
    <w:basedOn w:val="a0"/>
    <w:link w:val="a8"/>
    <w:uiPriority w:val="99"/>
    <w:rsid w:val="007A3FF8"/>
    <w:rPr>
      <w:rFonts w:ascii="Antiqua" w:eastAsia="Times New Roman" w:hAnsi="Antiqua" w:cs="Times New Roman"/>
      <w:b/>
      <w:position w:val="-48"/>
      <w:sz w:val="26"/>
      <w:szCs w:val="20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7A3FF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3F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FF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A3FF8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A3FF8"/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3">
    <w:name w:val="Нормальний текст"/>
    <w:basedOn w:val="a"/>
    <w:rsid w:val="007A3FF8"/>
    <w:pPr>
      <w:spacing w:before="120"/>
      <w:ind w:firstLine="567"/>
    </w:pPr>
  </w:style>
  <w:style w:type="paragraph" w:customStyle="1" w:styleId="a4">
    <w:name w:val="Установа"/>
    <w:basedOn w:val="a"/>
    <w:rsid w:val="007A3FF8"/>
    <w:pPr>
      <w:keepNext/>
      <w:keepLines/>
      <w:spacing w:before="120"/>
      <w:jc w:val="center"/>
    </w:pPr>
    <w:rPr>
      <w:b/>
      <w:sz w:val="40"/>
    </w:rPr>
  </w:style>
  <w:style w:type="paragraph" w:customStyle="1" w:styleId="a5">
    <w:name w:val="Вид документа"/>
    <w:basedOn w:val="a4"/>
    <w:next w:val="a"/>
    <w:rsid w:val="007A3FF8"/>
    <w:pPr>
      <w:spacing w:before="360" w:after="240"/>
    </w:pPr>
    <w:rPr>
      <w:spacing w:val="20"/>
      <w:sz w:val="26"/>
    </w:rPr>
  </w:style>
  <w:style w:type="paragraph" w:customStyle="1" w:styleId="a6">
    <w:name w:val="Час та місце"/>
    <w:basedOn w:val="a"/>
    <w:rsid w:val="007A3FF8"/>
    <w:pPr>
      <w:keepNext/>
      <w:keepLines/>
      <w:spacing w:before="120" w:after="240"/>
      <w:jc w:val="center"/>
    </w:pPr>
  </w:style>
  <w:style w:type="paragraph" w:customStyle="1" w:styleId="a7">
    <w:name w:val="Назва документа"/>
    <w:basedOn w:val="a"/>
    <w:next w:val="a3"/>
    <w:rsid w:val="007A3FF8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7A3FF8"/>
    <w:pPr>
      <w:keepNext/>
      <w:keepLines/>
      <w:spacing w:after="240"/>
      <w:ind w:left="3969"/>
      <w:jc w:val="center"/>
    </w:pPr>
  </w:style>
  <w:style w:type="paragraph" w:styleId="a8">
    <w:name w:val="Signature"/>
    <w:basedOn w:val="a"/>
    <w:link w:val="a9"/>
    <w:uiPriority w:val="99"/>
    <w:unhideWhenUsed/>
    <w:rsid w:val="007A3FF8"/>
    <w:pPr>
      <w:keepLines/>
      <w:tabs>
        <w:tab w:val="center" w:pos="2268"/>
        <w:tab w:val="left" w:pos="6804"/>
      </w:tabs>
      <w:spacing w:before="360"/>
    </w:pPr>
    <w:rPr>
      <w:b/>
      <w:position w:val="-48"/>
      <w:lang w:eastAsia="uk-UA"/>
    </w:rPr>
  </w:style>
  <w:style w:type="character" w:customStyle="1" w:styleId="a9">
    <w:name w:val="Подпись Знак"/>
    <w:basedOn w:val="a0"/>
    <w:link w:val="a8"/>
    <w:uiPriority w:val="99"/>
    <w:rsid w:val="007A3FF8"/>
    <w:rPr>
      <w:rFonts w:ascii="Antiqua" w:eastAsia="Times New Roman" w:hAnsi="Antiqua" w:cs="Times New Roman"/>
      <w:b/>
      <w:position w:val="-48"/>
      <w:sz w:val="26"/>
      <w:szCs w:val="20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7A3FF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3F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17987</Words>
  <Characters>10254</Characters>
  <Application>Microsoft Office Word</Application>
  <DocSecurity>0</DocSecurity>
  <Lines>85</Lines>
  <Paragraphs>56</Paragraphs>
  <ScaleCrop>false</ScaleCrop>
  <Company>Home</Company>
  <LinksUpToDate>false</LinksUpToDate>
  <CharactersWithSpaces>28185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</dc:creator>
  <cp:keywords/>
  <dc:description/>
  <cp:lastModifiedBy>Инна </cp:lastModifiedBy>
  <cp:revision>2</cp:revision>
  <dcterms:created xsi:type="dcterms:W3CDTF">2013-08-27T15:24:00Z</dcterms:created>
  <dcterms:modified xsi:type="dcterms:W3CDTF">2013-08-27T15:25:00Z</dcterms:modified>
</cp:coreProperties>
</file>